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87" w:rsidRPr="008B5C60" w:rsidRDefault="008B5C60" w:rsidP="008B5C60">
      <w:pPr>
        <w:jc w:val="center"/>
        <w:rPr>
          <w:b/>
          <w:sz w:val="36"/>
          <w:szCs w:val="36"/>
        </w:rPr>
      </w:pPr>
      <w:r w:rsidRPr="008B5C60">
        <w:rPr>
          <w:b/>
          <w:sz w:val="36"/>
          <w:szCs w:val="36"/>
        </w:rPr>
        <w:t>МОТИВИ:</w:t>
      </w:r>
    </w:p>
    <w:p w:rsidR="008B5C60" w:rsidRDefault="008B5C60" w:rsidP="008B5C60">
      <w:pPr>
        <w:jc w:val="center"/>
        <w:rPr>
          <w:b/>
        </w:rPr>
      </w:pPr>
      <w:r w:rsidRPr="008B5C60">
        <w:rPr>
          <w:b/>
        </w:rPr>
        <w:t>За допълнение и изменение на Наредбата за определяне на местните данъци на територията на Община Трявна</w:t>
      </w:r>
    </w:p>
    <w:p w:rsidR="008B5C60" w:rsidRDefault="008B5C60" w:rsidP="004E2A74">
      <w:pPr>
        <w:jc w:val="both"/>
      </w:pPr>
    </w:p>
    <w:p w:rsidR="008B5C60" w:rsidRDefault="008B5C60" w:rsidP="004E2A74">
      <w:pPr>
        <w:jc w:val="both"/>
      </w:pPr>
      <w:r>
        <w:t>Във връзка с изменения на разпоредби в Закона за местни данъци и такси, обнародвани в ДВ, бр. 9</w:t>
      </w:r>
      <w:r w:rsidR="00136535">
        <w:rPr>
          <w:lang w:val="en-US"/>
        </w:rPr>
        <w:t>6</w:t>
      </w:r>
      <w:r>
        <w:t xml:space="preserve"> от 201</w:t>
      </w:r>
      <w:r w:rsidR="00136535">
        <w:rPr>
          <w:lang w:val="en-US"/>
        </w:rPr>
        <w:t>9</w:t>
      </w:r>
      <w:r>
        <w:t xml:space="preserve"> г., се налага изменение на разпоредби от Наредбата за определяне размера на местните данъци на територията на Община </w:t>
      </w:r>
      <w:r w:rsidR="003F2DDB">
        <w:t>Трявна</w:t>
      </w:r>
      <w:r>
        <w:t xml:space="preserve">, съгласно чл. 1, ал. 2 и 3 от ЗМДТ, с цел тяхното унифициране с действащото законодателство. </w:t>
      </w:r>
    </w:p>
    <w:p w:rsidR="00154730" w:rsidRPr="008311A7" w:rsidRDefault="008B5C60" w:rsidP="008B5C60">
      <w:r>
        <w:t xml:space="preserve">         Предвид гореизложеното предлагам да се измени част от раздел I „</w:t>
      </w:r>
      <w:r w:rsidR="008311A7">
        <w:t xml:space="preserve"> Данък върху недвижимите имоти“, Раздел </w:t>
      </w:r>
      <w:r w:rsidR="008311A7">
        <w:rPr>
          <w:lang w:val="en-US"/>
        </w:rPr>
        <w:t>IV</w:t>
      </w:r>
      <w:r w:rsidR="008311A7">
        <w:t xml:space="preserve">“Данък върху превозните средства“, Раздел </w:t>
      </w:r>
      <w:r w:rsidR="008311A7">
        <w:rPr>
          <w:lang w:val="en-US"/>
        </w:rPr>
        <w:t>V</w:t>
      </w:r>
      <w:r w:rsidR="008311A7">
        <w:t xml:space="preserve">“Патентен данък“ и Раздел </w:t>
      </w:r>
      <w:r w:rsidR="008311A7">
        <w:rPr>
          <w:lang w:val="en-US"/>
        </w:rPr>
        <w:t>VI</w:t>
      </w:r>
      <w:r w:rsidR="008311A7">
        <w:t xml:space="preserve"> „Туристически данък“</w:t>
      </w:r>
      <w:bookmarkStart w:id="0" w:name="_GoBack"/>
      <w:bookmarkEnd w:id="0"/>
    </w:p>
    <w:p w:rsidR="00154730" w:rsidRDefault="00154730" w:rsidP="00154730">
      <w:r>
        <w:t>Промени, свързани с деклариране на обстоятелства</w:t>
      </w:r>
    </w:p>
    <w:p w:rsidR="001436A8" w:rsidRDefault="001436A8" w:rsidP="004E2A74">
      <w:pPr>
        <w:jc w:val="both"/>
      </w:pPr>
      <w:r>
        <w:t>С цел прецизност и обхващане на всички случаи, при които е невъзможно определянето на данъка при придобиване на имущества, се предлага възстановяване на предишни разпоредби, съгласно които при безвъзмездно придобиване на имущества, различни от недвижими имоти, ограничени вещни права върху недвижими имоти и моторни превозни средства, да се подава данъчна декларация за облагане с данък. В тези случаи в общината ще има информация за придобитото имущество, като органите по приходите ще могат да определят данъка и да упражняват контрол.</w:t>
      </w:r>
    </w:p>
    <w:p w:rsidR="001436A8" w:rsidRDefault="001436A8" w:rsidP="004E2A74">
      <w:pPr>
        <w:jc w:val="both"/>
      </w:pPr>
      <w:r>
        <w:t xml:space="preserve">Предвижда се при наличие на основания за ползване на данъчно облекчение собствениците на автобуси, извършващи обществен превоз на пътници по редовни автобусни линии в градовете и в </w:t>
      </w:r>
      <w:proofErr w:type="spellStart"/>
      <w:r>
        <w:t>слабонаселените</w:t>
      </w:r>
      <w:proofErr w:type="spellEnd"/>
      <w:r>
        <w:t xml:space="preserve"> планински и гранични райони, които се субсидират от общините, да уведомяват общината като подават данъчна декларация в двумесечен срок от настъпване на обстоятелствата.</w:t>
      </w:r>
    </w:p>
    <w:p w:rsidR="001436A8" w:rsidRDefault="001436A8" w:rsidP="004E2A74">
      <w:pPr>
        <w:jc w:val="both"/>
      </w:pPr>
      <w:r>
        <w:t>Промени, свързани с облекчаване на административната тежест</w:t>
      </w:r>
    </w:p>
    <w:p w:rsidR="00154730" w:rsidRDefault="00154730" w:rsidP="004E2A74">
      <w:pPr>
        <w:jc w:val="both"/>
      </w:pPr>
      <w:r>
        <w:t>Във връзка с автоматизирания обмен на данни между регистъра на пътните превозни средства, поддържан от Министерството на вътрешните работи, и съответната община, с посредничеството на Министерството на финансите, се предлага да отпадне задължението собственикът да представя документ от компетентен орган в общината при прекратяване на регистрацията на превозното средство. С това предложение се цели да се облекчи административната тежест за собствениците и за общинските служители, като данните за пътното превозно средство ще се предоставят автоматизирано от регистъра на пътните превозни средства.</w:t>
      </w:r>
    </w:p>
    <w:p w:rsidR="00154730" w:rsidRDefault="00154730" w:rsidP="004E2A74">
      <w:pPr>
        <w:jc w:val="both"/>
      </w:pPr>
      <w:r>
        <w:t xml:space="preserve">Във връзка със започване на реалното функциониране на Единната система за туристическа информация се предвижда промяна в начина на определяне на туристическия данък за календарния месец, като се предлага това да става въз основа на данните за броя на предоставените нощувки през календарния месец, съдържащи се в Единната система за туристическа информация. Обменът на данните между системата, поддържана от </w:t>
      </w:r>
      <w:r>
        <w:lastRenderedPageBreak/>
        <w:t>Министерството на туризма, и общините се предвижда да се осъществява с посредничеството на системата за обмен на информация, поддържана от Министерството на финансите в изпълнение на чл. 5а от закона</w:t>
      </w:r>
      <w:r w:rsidR="009D67C7">
        <w:t xml:space="preserve"> </w:t>
      </w:r>
    </w:p>
    <w:p w:rsidR="001436A8" w:rsidRDefault="001436A8" w:rsidP="004E2A74">
      <w:pPr>
        <w:jc w:val="both"/>
      </w:pPr>
      <w:r>
        <w:t>Предлага се физически лица, включително еднолични търговци, които са задължително регистрирани при доставки на услуги, и данъкът, за които е изискуем от получателя по Закона за данък върху добавената стойност (ЗДДС), да могат да осъществяват дейности, посочени в приложение № 4 (патентни дейности) към ЗМДТ, съответно да се облагат с годишен патентен данък за доходите от тези дейности. Задължението за регистрация при доставки на услуги, данъкът за които е изискуем от получателя по реда на ЗДДС, не е обвързано с наличие на облагаем оборот и при осъществяване на патентна дейност тези лица ще са задължени да подават данъчна декларация за облагане с патентен данък и приходите от данъка ще постъпват в местния бюджет. С оглед естеството и обема на дейността на тези лица, облагането по реда на ЗМДТ с патентен данък би представлявало намаляване на административната тежест за тях.</w:t>
      </w:r>
    </w:p>
    <w:p w:rsidR="001436A8" w:rsidRDefault="001436A8" w:rsidP="004E2A74">
      <w:pPr>
        <w:jc w:val="both"/>
      </w:pPr>
      <w:r>
        <w:t>Предлага се общинските служители да определят данъчна оценка за недвижими имоти на предприятия в случаи на установено умишлено занижаване на отчетните им стойности с цел намаляване или неплащане на данъка за тях. С направеното предложение</w:t>
      </w:r>
      <w:r>
        <w:t xml:space="preserve"> </w:t>
      </w:r>
      <w:r>
        <w:t>се увеличават правомощията на общинските служители да определят данъчна оценка на недвижими имоти на предприятия.</w:t>
      </w:r>
    </w:p>
    <w:p w:rsidR="00154730" w:rsidRDefault="001436A8" w:rsidP="004E2A74">
      <w:pPr>
        <w:jc w:val="both"/>
      </w:pPr>
      <w:r>
        <w:t>От въвеждането на предлаганите изменения и допълнения в ЗМДТ се очаква прецизирането на нормите да доведе до предотвратяване съществуващи неясноти, както и намаляване на административната тежест за данъчно задължените лица.</w:t>
      </w:r>
    </w:p>
    <w:p w:rsidR="00154730" w:rsidRDefault="00154730" w:rsidP="008B5C60"/>
    <w:p w:rsidR="008B5C60" w:rsidRDefault="008B5C60" w:rsidP="004E2A74">
      <w:pPr>
        <w:jc w:val="both"/>
      </w:pPr>
      <w:r>
        <w:t>Проектът за изменение и допълнение на подзаконовия нормативен акт е съобразен с действащия към момента Закон за местните данъци и такси, който от своя страна е в съответствие с Европейското законодателство.</w:t>
      </w:r>
    </w:p>
    <w:p w:rsidR="00831E0D" w:rsidRDefault="00831E0D" w:rsidP="004E2A74">
      <w:pPr>
        <w:jc w:val="both"/>
      </w:pPr>
      <w:r>
        <w:t>Относно изискването на чл.28 ал.2 от ЗНА подробна информация се съдържа в документа предварителна частична оценка на въздействието.</w:t>
      </w:r>
    </w:p>
    <w:p w:rsidR="00831E0D" w:rsidRDefault="00831E0D" w:rsidP="008B5C60"/>
    <w:p w:rsidR="00831E0D" w:rsidRDefault="0025708F" w:rsidP="008B5C60">
      <w:r>
        <w:t>Силвия Кръстева</w:t>
      </w:r>
      <w:r w:rsidR="00831E0D">
        <w:t>,</w:t>
      </w:r>
    </w:p>
    <w:p w:rsidR="00831E0D" w:rsidRDefault="00831E0D" w:rsidP="008B5C60">
      <w:r>
        <w:t>Кмет на община Трявна</w:t>
      </w:r>
    </w:p>
    <w:p w:rsidR="00831E0D" w:rsidRDefault="00831E0D" w:rsidP="008B5C60">
      <w:r>
        <w:t>Съгласувал</w:t>
      </w:r>
    </w:p>
    <w:p w:rsidR="00831E0D" w:rsidRDefault="00831E0D" w:rsidP="008B5C60">
      <w:r>
        <w:t>Адв.Галин Ненов</w:t>
      </w:r>
    </w:p>
    <w:p w:rsidR="00831E0D" w:rsidRPr="008B5C60" w:rsidRDefault="00831E0D" w:rsidP="008B5C60">
      <w:r>
        <w:t>Юрист на община Трявна</w:t>
      </w:r>
    </w:p>
    <w:sectPr w:rsidR="00831E0D" w:rsidRPr="008B5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60"/>
    <w:rsid w:val="000121E8"/>
    <w:rsid w:val="000711D4"/>
    <w:rsid w:val="0007774E"/>
    <w:rsid w:val="000E6924"/>
    <w:rsid w:val="00136535"/>
    <w:rsid w:val="001436A8"/>
    <w:rsid w:val="00154730"/>
    <w:rsid w:val="00154AF3"/>
    <w:rsid w:val="0017082D"/>
    <w:rsid w:val="001B2886"/>
    <w:rsid w:val="00214D73"/>
    <w:rsid w:val="00223667"/>
    <w:rsid w:val="002345E0"/>
    <w:rsid w:val="002479FA"/>
    <w:rsid w:val="0025708F"/>
    <w:rsid w:val="002804FD"/>
    <w:rsid w:val="00287A11"/>
    <w:rsid w:val="0029148F"/>
    <w:rsid w:val="002D795F"/>
    <w:rsid w:val="002F1C6F"/>
    <w:rsid w:val="003050BA"/>
    <w:rsid w:val="00317B77"/>
    <w:rsid w:val="00327B3B"/>
    <w:rsid w:val="00371F6E"/>
    <w:rsid w:val="003F2DDB"/>
    <w:rsid w:val="00410686"/>
    <w:rsid w:val="00486C70"/>
    <w:rsid w:val="004E2A74"/>
    <w:rsid w:val="00682BD4"/>
    <w:rsid w:val="006D4D07"/>
    <w:rsid w:val="00752660"/>
    <w:rsid w:val="007714BB"/>
    <w:rsid w:val="0078076F"/>
    <w:rsid w:val="00825C79"/>
    <w:rsid w:val="008311A7"/>
    <w:rsid w:val="00831E0D"/>
    <w:rsid w:val="00854AC7"/>
    <w:rsid w:val="00875FC0"/>
    <w:rsid w:val="00892360"/>
    <w:rsid w:val="008B5C60"/>
    <w:rsid w:val="00952222"/>
    <w:rsid w:val="00974B44"/>
    <w:rsid w:val="009814C3"/>
    <w:rsid w:val="009D63E5"/>
    <w:rsid w:val="009D67C7"/>
    <w:rsid w:val="00A65ABF"/>
    <w:rsid w:val="00A966B8"/>
    <w:rsid w:val="00AA1F28"/>
    <w:rsid w:val="00BF3F19"/>
    <w:rsid w:val="00C45B87"/>
    <w:rsid w:val="00C47400"/>
    <w:rsid w:val="00CC469C"/>
    <w:rsid w:val="00D76FAE"/>
    <w:rsid w:val="00D77BAD"/>
    <w:rsid w:val="00E26D28"/>
    <w:rsid w:val="00E876C0"/>
    <w:rsid w:val="00F348F3"/>
    <w:rsid w:val="00F5617C"/>
    <w:rsid w:val="00F820C6"/>
    <w:rsid w:val="00FF44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710</Words>
  <Characters>4048</Characters>
  <Application>Microsoft Office Word</Application>
  <DocSecurity>0</DocSecurity>
  <Lines>33</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Tedy</dc:creator>
  <cp:lastModifiedBy>Tedy</cp:lastModifiedBy>
  <cp:revision>10</cp:revision>
  <dcterms:created xsi:type="dcterms:W3CDTF">2018-02-08T10:06:00Z</dcterms:created>
  <dcterms:modified xsi:type="dcterms:W3CDTF">2019-12-10T08:06:00Z</dcterms:modified>
</cp:coreProperties>
</file>