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54EC1ED3" wp14:editId="0167604B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CD01B5" w:rsidRDefault="0019117C" w:rsidP="0019117C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CD01B5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547167" w:rsidRDefault="0019117C" w:rsidP="0019117C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9117C" w:rsidRPr="00CD01B5" w:rsidRDefault="0019117C" w:rsidP="0019117C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 w:rsidR="009E336C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65/21.02.2018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чрез възлагане от заинтересованите лица  на ПУП  /подробен </w:t>
      </w:r>
      <w:proofErr w:type="spellStart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 /</w:t>
      </w:r>
      <w:r w:rsidR="009E336C">
        <w:rPr>
          <w:rFonts w:ascii="Book Antiqua" w:eastAsia="Times New Roman" w:hAnsi="Book Antiqua" w:cs="Times New Roman"/>
          <w:sz w:val="24"/>
          <w:szCs w:val="24"/>
          <w:lang w:eastAsia="bg-BG"/>
        </w:rPr>
        <w:t>за ЧИ на ЗРП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 </w:t>
      </w:r>
      <w:r w:rsidR="009E336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9E336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ІІІ-236 , кв. 113 по </w:t>
      </w:r>
      <w:bookmarkStart w:id="0" w:name="_GoBack"/>
      <w:bookmarkEnd w:id="0"/>
      <w:r w:rsidR="009E336C">
        <w:rPr>
          <w:rFonts w:ascii="Book Antiqua" w:eastAsia="Times New Roman" w:hAnsi="Book Antiqua" w:cs="Times New Roman"/>
          <w:sz w:val="24"/>
          <w:szCs w:val="24"/>
          <w:lang w:eastAsia="bg-BG"/>
        </w:rPr>
        <w:t>плана на гр. Трявна и прилежащата улица от о.т. 383и – о.т. 383н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 цел </w:t>
      </w:r>
      <w:r w:rsidR="009E336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разделяне на УПИ ІІІ-236 на два нови урегулирани поземлени имота. </w:t>
      </w:r>
    </w:p>
    <w:p w:rsidR="00E77C7A" w:rsidRDefault="00E77C7A"/>
    <w:sectPr w:rsidR="00E7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C"/>
    <w:rsid w:val="0019117C"/>
    <w:rsid w:val="009E336C"/>
    <w:rsid w:val="00E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</cp:revision>
  <dcterms:created xsi:type="dcterms:W3CDTF">2018-02-22T08:02:00Z</dcterms:created>
  <dcterms:modified xsi:type="dcterms:W3CDTF">2018-02-22T08:10:00Z</dcterms:modified>
</cp:coreProperties>
</file>