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2E" w:rsidRPr="00AD302E" w:rsidRDefault="00AD302E" w:rsidP="00AD30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bg-BG"/>
        </w:rPr>
      </w:pPr>
      <w:bookmarkStart w:id="0" w:name="OLE_LINK4"/>
      <w:r w:rsidRPr="00AD30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  <w:t>Р Е Ш Е Н И Е</w:t>
      </w:r>
      <w:bookmarkEnd w:id="0"/>
    </w:p>
    <w:p w:rsidR="00AD302E" w:rsidRPr="00AD302E" w:rsidRDefault="00AD302E" w:rsidP="00AD3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№ 130</w:t>
      </w:r>
    </w:p>
    <w:p w:rsidR="00AD302E" w:rsidRPr="00AD302E" w:rsidRDefault="00AD302E" w:rsidP="00AD3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гр.Габрово, 06.11.2017 година</w:t>
      </w:r>
    </w:p>
    <w:p w:rsidR="00AD302E" w:rsidRPr="00AD302E" w:rsidRDefault="00AD302E" w:rsidP="00AD302E">
      <w:pPr>
        <w:spacing w:line="253" w:lineRule="atLeast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Calibri" w:eastAsia="Times New Roman" w:hAnsi="Calibri" w:cs="Times New Roman"/>
          <w:color w:val="000000"/>
          <w:lang w:eastAsia="bg-BG"/>
        </w:rPr>
        <w:t> </w:t>
      </w:r>
    </w:p>
    <w:p w:rsidR="00AD302E" w:rsidRPr="00AD302E" w:rsidRDefault="00AD302E" w:rsidP="00AD30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  <w:t>В ИМЕТО НА НАРОДА</w:t>
      </w:r>
    </w:p>
    <w:p w:rsidR="00AD302E" w:rsidRPr="00AD302E" w:rsidRDefault="00AD302E" w:rsidP="00AD302E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:rsidR="00AD302E" w:rsidRPr="00AD302E" w:rsidRDefault="00AD302E" w:rsidP="00AD302E">
      <w:pPr>
        <w:spacing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АДМИНИСТРАТИВЕН СЪД</w:t>
      </w:r>
      <w:r w:rsidRPr="00AD302E">
        <w:rPr>
          <w:rFonts w:ascii="Times New Roman" w:eastAsia="Times New Roman" w:hAnsi="Times New Roman" w:cs="Times New Roman"/>
          <w:color w:val="000000"/>
          <w:lang w:eastAsia="bg-BG"/>
        </w:rPr>
        <w:t> </w:t>
      </w:r>
      <w:r w:rsidRPr="00AD3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ГАБРОВО</w:t>
      </w:r>
      <w:r w:rsidRPr="00AD302E">
        <w:rPr>
          <w:rFonts w:ascii="Times New Roman" w:eastAsia="Times New Roman" w:hAnsi="Times New Roman" w:cs="Times New Roman"/>
          <w:color w:val="000000"/>
          <w:lang w:eastAsia="bg-BG"/>
        </w:rPr>
        <w:t>............</w:t>
      </w: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... в открито съдебно заседание на единадесети октомври две хиляди и седемнадесета година  в състав : </w:t>
      </w:r>
    </w:p>
    <w:p w:rsidR="00AD302E" w:rsidRPr="00AD302E" w:rsidRDefault="00AD302E" w:rsidP="00AD302E">
      <w:pPr>
        <w:spacing w:line="253" w:lineRule="atLeast"/>
        <w:ind w:left="288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ПРЕДСЕДАТЕЛ : </w:t>
      </w:r>
      <w:r w:rsidRPr="00AD302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СВЕТЛОЗАР РАЧЕВ</w:t>
      </w:r>
    </w:p>
    <w:p w:rsidR="00AD302E" w:rsidRPr="00AD302E" w:rsidRDefault="00AD302E" w:rsidP="00AD302E">
      <w:pPr>
        <w:spacing w:line="253" w:lineRule="atLeast"/>
        <w:ind w:left="288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          ЧЛЕНОВЕ: </w:t>
      </w:r>
      <w:r w:rsidRPr="00AD302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ГАЛИН КОСЕВ и</w:t>
      </w:r>
    </w:p>
    <w:p w:rsidR="00AD302E" w:rsidRPr="00AD302E" w:rsidRDefault="00AD302E" w:rsidP="00AD302E">
      <w:pPr>
        <w:spacing w:line="253" w:lineRule="atLeast"/>
        <w:ind w:left="288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              ДАНИЕЛА ГИШИНА</w:t>
      </w: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при секретаря Елка Станчева и в присъствието на прокурора Милчо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Генжов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 като разгледа докладваното от съдия Рачев </w:t>
      </w:r>
      <w:proofErr w:type="spellStart"/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адм</w:t>
      </w:r>
      <w:proofErr w:type="spellEnd"/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.д.</w:t>
      </w: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№ 242 </w:t>
      </w: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по описа за</w:t>
      </w: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 2017</w:t>
      </w: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година, за да се произнесе, взе предвид следното: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</w:t>
      </w: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Производството е по чл. 185 и сл. от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Административнопроцесуалния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кодекс /АПК/, във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вр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с чл. 16, ал. 2 от Закона за нормативните актове. Образувано е по протест на прокурор при Окръжна прокуратура – Габрово, против разпоредбата на разпоредбата на чл. 33 от Наредба за реда за придобиване, управление и разпореждане с общинско имущество на Община Трявна, като се иска отмяната й като незаконосъобразна, поради това че е издадена в противоречие с нормативен акт от по-висока степен – чл. 111 от Закона за местните данъци и такси.  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Подзаконовата нормативна разпоредба гласи следното: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„При разпореждане с недвижими имоти – частна общинска собственост,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приобретателите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заплащат на Общината режийни разноски в размер на 1 % и данък по чл. 47 от ЗМДТ, изчислен по чл. 46 от същия закон и нотариална такса върху: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1.имота, обект на продажбата;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2.ограниченото вещно право, което се учредява върху имота;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3.по-скъпия имот при замяна;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4.реалния дял, който се получава при делба.“.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За да поиска отмяна на тази подзаконова нормативна разпоредба, като издадена в противоречие с норма от по-висок ранг, прокурорът се е позовал на правната норма на чл. 111 от ЗМДТ, според която “По производства за настаняване под наем, продажби, замени или учредяване на вещни права върху общински имоти се заплаща такса.”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Оспорването е съобщено по реда на чл. 181, ал. 1 и 2, чрез публикация в „Държавен вестник и на Интернет страницата на ВАС. Към оспорването не са се присъединили други лица.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Наредбата е приложена към делото в цялост, ведно с всички документи отразяващи извършените в наредбата изменения и допълнения. Последните не се </w:t>
      </w: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>отнасят до оспорената разпоредба, която е в непроменена редакция от момента на първоначалното приемане на наредбата.  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Съдът счита, че подаденият протест е редовен и допустим, поради което следва да бъде разгледан по същество.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 проведеното по делото открито съдебно заседание подалият протеста прокурор при Окръжна прокуратура – Габрово се явява лично, поддържа подадения протест.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Ответната страна –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ОбС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Трявна, чрез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адв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. Г. Н. от ВТАК, оспорва протеста, като моли той да бъде оставен без уважение. В представена писмена защита излага подробни съображения обосноваващи законосъобразност на атакуваната разпоредба: Наредбата е издадена от компетентен орган, в изпълнение на предоставените му със закон правомощия. Спазена е процедурата по нейното приемане. Налице е изрична законова делегация в чл. 9 от ЗМДТ, даваща право на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ОбС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да приема наредба със съдържанието и обхвата на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процесната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Изключение от тези правила е специалната разпоредба на чл. 111 от ЗМДТ, цитирана по-горе. Неприложимо се явява в случая изискването на чл. 115а от закона, според което размерът на всяка такса трябва да съответства на разходите на общината за предоставяне на съответната услуга, вкл. необходимите материално-технически разходи и всички административни разходи за изпълнение на задълженията на длъжностните лица с оглед на тяхната квалификация и разходвано работно време, като се приема в ал. 2, че административните разходи не могат да надвишават с повече от 20% размера на таксата. Този текст не е бил действащ към датата на приемане на оспорената разпоредба на чл. 33 от общинската наредба.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Представителят на Окръжна прокуратура Габрово е на становище, че протестът е мотивиран и основателен, поради което намира, че следва да бъде уважен изцяло.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Съдът извърши проверка за наличието на съдържащите се в протеста мотиви за отмяна на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процесната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подзаконова нормативна разпоредба и провери служебно за наличие на всички основания, измежду посочените в чл. 146, във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вр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с чл. 196 от АПК, за прогласяване на тяхната нищожност, както и всички законови основания за отмяната им, вкл. и неупоменати от страните.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На общините и в частност на общинските съвети е делегирано правомощието да определят и администрират местните такси и цени на услуги, които се предоставят от тях. В изпълнение на тези си правомощия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ОбС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Трявна е приел с Решение № 127 по протокол № 10 от 29.9.2008г.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процесната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наредба, като оспорения текст е с неизменено съдържание до настоящия момент, както бе посочено по-горе.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Разпоредбите на Раздел втори от ЗМДТ съдържат общи правила, касаещи всички видове местни такси. Разпоредбата на чл. 6 на закона сочи, че общините събират посочените местни такси за визираните в ал. 1 видове услуги. Според разпоредбата на чл. 6, ал. 2 на закона за всички услуги и права, включително по ал. 3, предоставяни от общината, с изключение на тези по ал. 1, общинският съвет определя цена. Следва да се има предвид обаче, че прехвърлянето на вещно право върху имот частна общинска собственост, вече има определена цена и това е договорената продажна цена на сделката, поради което не тази цена се има предвид от разпоредбата. Следователно в случая въпросните режийни разноски представляват такса, като цена на осъществена услуга, свързана с прехвърляне на вещни права върху имоти – частна общинска собственост. Тази такса е дължима за организирането и </w:t>
      </w: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 xml:space="preserve">провеждането на производството по отчуждаването и учредяването на вещни права, което се развива в две фази - административна и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гражданскоправна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но не и за самото учредяване на правото, което се заплаща по друг ред и на друго правно основание, както вече бе посочено. С тази такса се покриват необходимите материално - технически и административни разходи по извършване на производството в двете му фази. По своята правна същност тези услуги могат да бъдат приравнени на дейности по извършване на услуги по смисъла на чл. 6, ал. 2 от ЗМДТ, свързани с изготвянето на различна документация по оформяне на правни сделки с такъв предмет. Таксата, която чл. 33 от наредбата предвижда за заплащане за тяхното извършване се явява незаконосъобразна, т.к. е определена в противоречие със закона.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Съгласно чл. 7, ал. 1 от ЗМСМА местните такси се определят въз основа на необходимите материално-технически и административни разходи по предоставяне на услугата. Според чл. 8, ал. 1 от същия нормативен акт общинските съвети приемат размера на таксите при спазване на посочените в разпоредбата принципи за възстановяване на пълните разходи на общината, които тя прави във връзка с предоставянето на услугата; създаване на условия за повишаване качеството й и разширяване на предлаганите от общината услуги и постигане на по-голяма справедливост при определяне и заплащане на местните такси. В настоящия случай таксата не е определена въз основа на данни за материално-технически и административни разходи по предоставяне на услугата. Както вече бе посочено липсва икономическа обосновка на определения размер и по-точно на начина, по който се определя той. В същият смисъл е нормата на чл. 115а от ЗМДТ изискващ “Размерът на таксата за всяка административна услуга да съответства на разходите на общината за предоставяне на съответната услуга, включително необходимите материално-технически разходи и всички административни разходи за изпълнение на задълженията на длъжностните лица с оглед на тяхната квалификация и разходвано работно време.” Няма значение че нормата на чл. 115а е създадена и е част от позитивното право едва от 1.1.2017г. – повече от осем години след създаване на оспорената правна норма. Факт е че към настоящия момент чл. 33 от Наредбата противоречи и на този законов текст.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В тази връзка и с оглед изискването за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съответност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общински такси следва да се добави, че определянето на конкретния размер на таксата по чл. 33 от Наредбата, е обвързано със стойността на сделката, а тази стойност не оказва влияние върху вида и размера на административните разходи, които прави общината във връзка с нея. Въпреки че възможните сделки имат различна цена, тъй като са необходими едни и същи документи, за чието изготвяне се отделя едно и също време, икономически, правно и житейски неоправдано е събиране на такси, които могат да бъдат кардинално различни по размер само поради разликата в така приетата база за изчисляване на таксата. Услугата, която се предлага, е една и съща по вид и обем и е редно цената й да се базира на стойността на реално направените за нея разходи, а не на други параметри, както е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подходено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 случая.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Ответната страна не доказва, че този начин на определяне на таксата се явява законосъобразен, справедлив и оправдан съобразно необходими и действителни разходи на общината по предоставянето на услугата по изготвянето на различните видове разпоредителни договори с недвижимо имущество.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 xml:space="preserve">Въз основа на гореизложеното настоящият съдебен състав намира, че подаденият протест против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процесната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разпоредба в частта й относно дължими режийни разноски се явява основателен, поради което следва да бъде уважен.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Прокурорът от Окръжна прокуратура – Габрово е претендирал присъждане на направените в хода на съдебното производство разноски, които в случаят се равняват на 20.00 /двадесет/ лв. заплатена такса за обнародване в ДВ. Същите следва да бъдат присъдени на основание чл. 143, ал. 1, във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вр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с чл. 196 от Административно процесуалния кодекс.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Воден от горното и на основание чл. 193, ал. 1, </w:t>
      </w:r>
      <w:proofErr w:type="spellStart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предл</w:t>
      </w:r>
      <w:proofErr w:type="spellEnd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трето от АПК, Административен съд Габрово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РЕШИ: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ОТМЕНЯ</w:t>
      </w: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 по протест на прокурор от Окръжна прокуратура – Габрово, разпоредбата на чл. 33 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г., в частта “режийни разноски в размер 1 %”.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ОСЪЖДА</w:t>
      </w: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Общински съвет - Трявна да изплати на Окръжна прокуратура – Габрово, направените от нея разноски във връзка с разглеждането на делото пред настоящата съдебна инстанция в размер на 20.00 /двадесет/ лв. такса за обнародване на съобщение за образуване и насрочване на настоящото дело в Държавен вестник.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Решението подлежи на касационно обжалване и протест пред Върховен административен съд на Република България в четиринадесетдневен срок от съобщаването му на страните.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bookmarkStart w:id="1" w:name="to_paragraph_id27130143"/>
      <w:bookmarkEnd w:id="1"/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Решението, да се разгласи по реда на  чл. 194 от АПК, като в тридневен срок от разгласяването бъде уведомен Административен съд - Габрово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Препис от съдебното решение да се връчи на страните.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                                                                  </w:t>
      </w: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ПРЕДСЕДАТЕЛ: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                                                                                              1.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                                                                                              2.</w:t>
      </w:r>
    </w:p>
    <w:p w:rsidR="00AD302E" w:rsidRPr="00AD302E" w:rsidRDefault="00AD302E" w:rsidP="00AD302E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 </w:t>
      </w:r>
    </w:p>
    <w:p w:rsidR="00AD302E" w:rsidRPr="00AD302E" w:rsidRDefault="00AD302E" w:rsidP="00AD302E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bg-BG"/>
        </w:rPr>
      </w:pPr>
      <w:r w:rsidRPr="00AD3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 </w:t>
      </w:r>
    </w:p>
    <w:p w:rsidR="00E64802" w:rsidRDefault="00E64802"/>
    <w:sectPr w:rsidR="00E64802" w:rsidSect="00AD302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02E"/>
    <w:rsid w:val="000F5DB7"/>
    <w:rsid w:val="003E6286"/>
    <w:rsid w:val="008A6143"/>
    <w:rsid w:val="00AD302E"/>
    <w:rsid w:val="00C67073"/>
    <w:rsid w:val="00E6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2"/>
  </w:style>
  <w:style w:type="paragraph" w:styleId="1">
    <w:name w:val="heading 1"/>
    <w:basedOn w:val="a"/>
    <w:link w:val="10"/>
    <w:uiPriority w:val="9"/>
    <w:qFormat/>
    <w:rsid w:val="00AD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AD3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D302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AD302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Body Text"/>
    <w:basedOn w:val="a"/>
    <w:link w:val="a4"/>
    <w:uiPriority w:val="99"/>
    <w:semiHidden/>
    <w:unhideWhenUsed/>
    <w:rsid w:val="00AD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AD302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9232</Characters>
  <Application>Microsoft Office Word</Application>
  <DocSecurity>0</DocSecurity>
  <Lines>76</Lines>
  <Paragraphs>21</Paragraphs>
  <ScaleCrop>false</ScaleCrop>
  <Company>Hewlett-Packard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Ivanova</dc:creator>
  <cp:lastModifiedBy>Svetlana Ivanova</cp:lastModifiedBy>
  <cp:revision>1</cp:revision>
  <dcterms:created xsi:type="dcterms:W3CDTF">2017-11-21T12:58:00Z</dcterms:created>
  <dcterms:modified xsi:type="dcterms:W3CDTF">2017-11-21T12:59:00Z</dcterms:modified>
</cp:coreProperties>
</file>