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76" w:rsidRPr="00FB1C1F" w:rsidRDefault="00251776" w:rsidP="00251776">
      <w:pPr>
        <w:jc w:val="center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251776" w:rsidRPr="00FB1C1F" w:rsidRDefault="00251776" w:rsidP="00251776">
      <w:pPr>
        <w:jc w:val="center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31</w:t>
      </w:r>
    </w:p>
    <w:p w:rsidR="00251776" w:rsidRPr="00FB1C1F" w:rsidRDefault="00251776" w:rsidP="00251776">
      <w:pPr>
        <w:jc w:val="center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гр. Габрово, 20.03.2019 година</w:t>
      </w:r>
    </w:p>
    <w:p w:rsidR="00251776" w:rsidRPr="00FB1C1F" w:rsidRDefault="00251776" w:rsidP="00FB1C1F">
      <w:pPr>
        <w:jc w:val="center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ИМЕТО НА НАРОДА</w:t>
      </w:r>
    </w:p>
    <w:p w:rsidR="00251776" w:rsidRPr="00FB1C1F" w:rsidRDefault="00251776" w:rsidP="00251776">
      <w:pPr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 Административен съд- Габрово в открито съдебно заседание от двадесети февруари, две хиляди и деветнадесета година, в състав:                                                                  ПРЕДСЕДАТЕЛ: ИВАН ЦОНКОВ</w:t>
      </w:r>
    </w:p>
    <w:p w:rsidR="00251776" w:rsidRPr="00FB1C1F" w:rsidRDefault="00251776" w:rsidP="00251776">
      <w:pPr>
        <w:ind w:left="5040"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 ЕМИЛИЯ КИРОВА- ТОДОРОВА</w:t>
      </w:r>
    </w:p>
    <w:p w:rsidR="00251776" w:rsidRPr="00FB1C1F" w:rsidRDefault="00251776" w:rsidP="00251776">
      <w:pPr>
        <w:ind w:left="5040"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 ГАЛИН  КОСЕВ</w:t>
      </w:r>
    </w:p>
    <w:p w:rsidR="00251776" w:rsidRPr="00FB1C1F" w:rsidRDefault="00251776" w:rsidP="00251776">
      <w:pPr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 xml:space="preserve">и секретар: Мариела Караджова, постави за разглеждане докладваното от съдия Тодорова </w:t>
      </w:r>
      <w:proofErr w:type="spellStart"/>
      <w:r w:rsidRPr="00FB1C1F">
        <w:rPr>
          <w:rFonts w:ascii="Times New Roman" w:hAnsi="Times New Roman" w:cs="Times New Roman"/>
          <w:color w:val="000000"/>
        </w:rPr>
        <w:t>адм</w:t>
      </w:r>
      <w:proofErr w:type="spellEnd"/>
      <w:r w:rsidRPr="00FB1C1F">
        <w:rPr>
          <w:rFonts w:ascii="Times New Roman" w:hAnsi="Times New Roman" w:cs="Times New Roman"/>
          <w:color w:val="000000"/>
        </w:rPr>
        <w:t>. д. № 337 на Административен съд Габрово по описа за 2018 година и за да се произнесе взе предвид следното:</w:t>
      </w:r>
    </w:p>
    <w:p w:rsidR="00251776" w:rsidRPr="00FB1C1F" w:rsidRDefault="00251776" w:rsidP="00251776">
      <w:pPr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 </w:t>
      </w:r>
    </w:p>
    <w:p w:rsidR="00251776" w:rsidRPr="00FB1C1F" w:rsidRDefault="00251776" w:rsidP="00251776">
      <w:pPr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 xml:space="preserve">             Производството е по чл. 185 и сл. от </w:t>
      </w:r>
      <w:proofErr w:type="spellStart"/>
      <w:r w:rsidRPr="00FB1C1F">
        <w:rPr>
          <w:rFonts w:ascii="Times New Roman" w:hAnsi="Times New Roman" w:cs="Times New Roman"/>
          <w:color w:val="000000"/>
        </w:rPr>
        <w:t>Административнопроцесуалния</w:t>
      </w:r>
      <w:proofErr w:type="spellEnd"/>
      <w:r w:rsidRPr="00FB1C1F">
        <w:rPr>
          <w:rFonts w:ascii="Times New Roman" w:hAnsi="Times New Roman" w:cs="Times New Roman"/>
          <w:color w:val="000000"/>
        </w:rPr>
        <w:t xml:space="preserve"> кодекс /АПК/, във </w:t>
      </w:r>
      <w:proofErr w:type="spellStart"/>
      <w:r w:rsidRPr="00FB1C1F">
        <w:rPr>
          <w:rFonts w:ascii="Times New Roman" w:hAnsi="Times New Roman" w:cs="Times New Roman"/>
          <w:color w:val="000000"/>
        </w:rPr>
        <w:t>вр</w:t>
      </w:r>
      <w:proofErr w:type="spellEnd"/>
      <w:r w:rsidRPr="00FB1C1F">
        <w:rPr>
          <w:rFonts w:ascii="Times New Roman" w:hAnsi="Times New Roman" w:cs="Times New Roman"/>
          <w:color w:val="000000"/>
        </w:rPr>
        <w:t>. с чл. 16, ал. 2 от Закона за нормативните актове. Образувано е по протест на прокурор от Окръжна прокуратура – Габрово /ОПГ/, против чл. 34, ал. 1, т. 1 от Наредба за реда и условията за установяване на жилищни нужди на гражданите, настаняване под наем и разпореждане с общински жилища на Община Трявна, приета с Решение на Общински съвет /</w:t>
      </w:r>
      <w:proofErr w:type="spellStart"/>
      <w:r w:rsidRPr="00FB1C1F">
        <w:rPr>
          <w:rFonts w:ascii="Times New Roman" w:hAnsi="Times New Roman" w:cs="Times New Roman"/>
          <w:color w:val="000000"/>
        </w:rPr>
        <w:t>ОбС</w:t>
      </w:r>
      <w:proofErr w:type="spellEnd"/>
      <w:r w:rsidRPr="00FB1C1F">
        <w:rPr>
          <w:rFonts w:ascii="Times New Roman" w:hAnsi="Times New Roman" w:cs="Times New Roman"/>
          <w:color w:val="000000"/>
        </w:rPr>
        <w:t>/ Трявна № 120 по Протокол № 7 от заседание на същия колективен орган на местно самоуправление, проведено на 29.09.2008 г. като се прави искане за отмяната на подзаконовия нормативен акт в цялост като незаконосъобразен.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Спорната разпоредба гласи: „Наемател на общинско жилище може да закупи същото при следните условия: … т. 1 да е български гражданин.“.</w:t>
      </w:r>
    </w:p>
    <w:p w:rsidR="00251776" w:rsidRPr="00FB1C1F" w:rsidRDefault="00251776" w:rsidP="00251776">
      <w:pPr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            Мотивите, съдържащи се в протеста и подкрепени в последствие и в проведеното по делото открито съдебно заседание, се изразяват в следното:</w:t>
      </w:r>
    </w:p>
    <w:p w:rsidR="00251776" w:rsidRPr="00FB1C1F" w:rsidRDefault="00251776" w:rsidP="00251776">
      <w:pPr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 xml:space="preserve">            Оспореният текст противоречи на чл. 26, ал. 2 от Конституцията на Република България /КРБ/, според който чужденците, които пребивават на територията на държавата, имат всички права и задължения по тази Конституция, освен тези, за които тя и законите изискват българско гражданство. В КРБ по този повод не е предвидено ограничение на основата на гражданство. Разпоредбата е в противоречие и със Закона за общинската собственост. За това и на основание чл. 16, ал. 1, т. 1, чл. 185, чл. 186, ал. 2 и чл. 191, ал. 2 от </w:t>
      </w:r>
      <w:proofErr w:type="spellStart"/>
      <w:r w:rsidRPr="00FB1C1F">
        <w:rPr>
          <w:rFonts w:ascii="Times New Roman" w:hAnsi="Times New Roman" w:cs="Times New Roman"/>
          <w:color w:val="000000"/>
        </w:rPr>
        <w:t>Административнопроцесуалния</w:t>
      </w:r>
      <w:proofErr w:type="spellEnd"/>
      <w:r w:rsidRPr="00FB1C1F">
        <w:rPr>
          <w:rFonts w:ascii="Times New Roman" w:hAnsi="Times New Roman" w:cs="Times New Roman"/>
          <w:color w:val="000000"/>
        </w:rPr>
        <w:t xml:space="preserve"> кодекс /АПК/ се иска отмяна на атакуваната разпоредба.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Оспорването е съобщено по реда на чл. 181, ал. 1 и 2, чрез публикация в „Държавен вестник и на Интернет страницата на ВАС. Към него няма присъединяване на други лица. На основание чл. 192 от АПК делото се гледа и с участието на Прокурор от Окръжна прокуратура Габрово.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Наредбата е приложена към делото в цялост. Тя е публикувана и на официалния сайт на общината.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ГАС счита, че подаденият протест е редовен и допустим, поради което следва да бъде разгледан по същество.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 xml:space="preserve">В проведеното по делото открито съдебно заседание за протестиращата страна се явява прокурор от ОП – Габрово </w:t>
      </w:r>
      <w:proofErr w:type="spellStart"/>
      <w:r w:rsidRPr="00FB1C1F">
        <w:rPr>
          <w:rFonts w:ascii="Times New Roman" w:hAnsi="Times New Roman" w:cs="Times New Roman"/>
          <w:color w:val="000000"/>
        </w:rPr>
        <w:t>Генжов</w:t>
      </w:r>
      <w:proofErr w:type="spellEnd"/>
      <w:r w:rsidRPr="00FB1C1F">
        <w:rPr>
          <w:rFonts w:ascii="Times New Roman" w:hAnsi="Times New Roman" w:cs="Times New Roman"/>
          <w:color w:val="000000"/>
        </w:rPr>
        <w:t>, който поддържа оспорването.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 xml:space="preserve">Ответната страна – </w:t>
      </w:r>
      <w:proofErr w:type="spellStart"/>
      <w:r w:rsidRPr="00FB1C1F">
        <w:rPr>
          <w:rFonts w:ascii="Times New Roman" w:hAnsi="Times New Roman" w:cs="Times New Roman"/>
          <w:color w:val="000000"/>
        </w:rPr>
        <w:t>ОбС</w:t>
      </w:r>
      <w:proofErr w:type="spellEnd"/>
      <w:r w:rsidRPr="00FB1C1F">
        <w:rPr>
          <w:rFonts w:ascii="Times New Roman" w:hAnsi="Times New Roman" w:cs="Times New Roman"/>
          <w:color w:val="000000"/>
        </w:rPr>
        <w:t xml:space="preserve"> Трявна, редовно призована, се представлява от председателя на Общинския съвет – Силвия Кръстева, която не оспорва протеста. Според ответника подзаконовият нормативен акт страда от </w:t>
      </w:r>
      <w:proofErr w:type="spellStart"/>
      <w:r w:rsidRPr="00FB1C1F">
        <w:rPr>
          <w:rFonts w:ascii="Times New Roman" w:hAnsi="Times New Roman" w:cs="Times New Roman"/>
          <w:color w:val="000000"/>
        </w:rPr>
        <w:t>твърдяните</w:t>
      </w:r>
      <w:proofErr w:type="spellEnd"/>
      <w:r w:rsidRPr="00FB1C1F">
        <w:rPr>
          <w:rFonts w:ascii="Times New Roman" w:hAnsi="Times New Roman" w:cs="Times New Roman"/>
          <w:color w:val="000000"/>
        </w:rPr>
        <w:t xml:space="preserve"> в него пороци. Това изявление обаче не може да има характера на оттегляне или отказ от АА, тъй като не е направено от органа, който го е приел и който е колективен – Общинския съвет, поради което протестът е допустим на всички основания по чл. 159, във </w:t>
      </w:r>
      <w:proofErr w:type="spellStart"/>
      <w:r w:rsidRPr="00FB1C1F">
        <w:rPr>
          <w:rFonts w:ascii="Times New Roman" w:hAnsi="Times New Roman" w:cs="Times New Roman"/>
          <w:color w:val="000000"/>
        </w:rPr>
        <w:t>вр</w:t>
      </w:r>
      <w:proofErr w:type="spellEnd"/>
      <w:r w:rsidRPr="00FB1C1F">
        <w:rPr>
          <w:rFonts w:ascii="Times New Roman" w:hAnsi="Times New Roman" w:cs="Times New Roman"/>
          <w:color w:val="000000"/>
        </w:rPr>
        <w:t>. с чл. 196 от АПК и подлежи на разглеждане по същество.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 xml:space="preserve">Съдът извърши проверка за наличието на съдържащите се в протеста мотиви за отмяна на </w:t>
      </w:r>
      <w:proofErr w:type="spellStart"/>
      <w:r w:rsidRPr="00FB1C1F">
        <w:rPr>
          <w:rFonts w:ascii="Times New Roman" w:hAnsi="Times New Roman" w:cs="Times New Roman"/>
          <w:color w:val="000000"/>
        </w:rPr>
        <w:t>процесната</w:t>
      </w:r>
      <w:proofErr w:type="spellEnd"/>
      <w:r w:rsidRPr="00FB1C1F">
        <w:rPr>
          <w:rFonts w:ascii="Times New Roman" w:hAnsi="Times New Roman" w:cs="Times New Roman"/>
          <w:color w:val="000000"/>
        </w:rPr>
        <w:t xml:space="preserve"> Наредба и провери служебно за наличие на други основания, измежду посочените в чл. 146, във </w:t>
      </w:r>
      <w:proofErr w:type="spellStart"/>
      <w:r w:rsidRPr="00FB1C1F">
        <w:rPr>
          <w:rFonts w:ascii="Times New Roman" w:hAnsi="Times New Roman" w:cs="Times New Roman"/>
          <w:color w:val="000000"/>
        </w:rPr>
        <w:t>вр</w:t>
      </w:r>
      <w:proofErr w:type="spellEnd"/>
      <w:r w:rsidRPr="00FB1C1F">
        <w:rPr>
          <w:rFonts w:ascii="Times New Roman" w:hAnsi="Times New Roman" w:cs="Times New Roman"/>
          <w:color w:val="000000"/>
        </w:rPr>
        <w:t xml:space="preserve">. с чл. 196 от </w:t>
      </w:r>
      <w:r w:rsidRPr="00FB1C1F">
        <w:rPr>
          <w:rFonts w:ascii="Times New Roman" w:hAnsi="Times New Roman" w:cs="Times New Roman"/>
          <w:color w:val="000000"/>
        </w:rPr>
        <w:lastRenderedPageBreak/>
        <w:t>АПК, за прогласяване на нейната нищожност, както и всички законови основания за отмяната й, вкл. и неупоменати от страните.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За да се произнесе по съществото на правния спор, съдът взе предвид от фактическа и правна страна следното: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 xml:space="preserve">Наредбата е приета въз основа на Предложение на кмета на Община Трявна от 19.07.2008 г. до </w:t>
      </w:r>
      <w:proofErr w:type="spellStart"/>
      <w:r w:rsidRPr="00FB1C1F">
        <w:rPr>
          <w:rFonts w:ascii="Times New Roman" w:hAnsi="Times New Roman" w:cs="Times New Roman"/>
          <w:color w:val="000000"/>
        </w:rPr>
        <w:t>ОбС</w:t>
      </w:r>
      <w:proofErr w:type="spellEnd"/>
      <w:r w:rsidRPr="00FB1C1F">
        <w:rPr>
          <w:rFonts w:ascii="Times New Roman" w:hAnsi="Times New Roman" w:cs="Times New Roman"/>
          <w:color w:val="000000"/>
        </w:rPr>
        <w:t xml:space="preserve"> Трявна, като мотивите за предложението са свързани със значителните по това време изменения на Закона за общинската собственост и чл. 45а от същия. В предложение се предвижда проектът на подзаконовия нормативен акт да се публикува на интернет страницата на общината, като на </w:t>
      </w:r>
      <w:proofErr w:type="spellStart"/>
      <w:r w:rsidRPr="00FB1C1F">
        <w:rPr>
          <w:rFonts w:ascii="Times New Roman" w:hAnsi="Times New Roman" w:cs="Times New Roman"/>
          <w:color w:val="000000"/>
        </w:rPr>
        <w:t>азинтересованите</w:t>
      </w:r>
      <w:proofErr w:type="spellEnd"/>
      <w:r w:rsidRPr="00FB1C1F">
        <w:rPr>
          <w:rFonts w:ascii="Times New Roman" w:hAnsi="Times New Roman" w:cs="Times New Roman"/>
          <w:color w:val="000000"/>
        </w:rPr>
        <w:t xml:space="preserve"> лица се предостави минимум 14-дневен срок за предложения и становища.</w:t>
      </w:r>
    </w:p>
    <w:p w:rsidR="00251776" w:rsidRPr="00FB1C1F" w:rsidRDefault="00251776" w:rsidP="00251776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 xml:space="preserve">На свое заседание от 28.07.2007 г. </w:t>
      </w:r>
      <w:proofErr w:type="spellStart"/>
      <w:r w:rsidRPr="00FB1C1F">
        <w:rPr>
          <w:rFonts w:ascii="Times New Roman" w:hAnsi="Times New Roman" w:cs="Times New Roman"/>
          <w:color w:val="000000"/>
        </w:rPr>
        <w:t>ОбС</w:t>
      </w:r>
      <w:proofErr w:type="spellEnd"/>
      <w:r w:rsidRPr="00FB1C1F">
        <w:rPr>
          <w:rFonts w:ascii="Times New Roman" w:hAnsi="Times New Roman" w:cs="Times New Roman"/>
          <w:color w:val="000000"/>
        </w:rPr>
        <w:t xml:space="preserve"> Трявна е обсъдил предложението и с Решение № 88 е приел проекта на Наредбата, разпоредил се е той да се публикува на интернет страницата на Общината и на заинтересованите да се предостави възможност за запознаване с нея и за даване на препоръки и становища до 1.09.2008 г.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3"/>
      </w:tblGrid>
      <w:tr w:rsidR="00251776" w:rsidRPr="00FB1C1F" w:rsidTr="002517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 xml:space="preserve">На 8.09.2008 г. кметът на Община Трявна е отправил до колективния орган на местно самоуправление приемане на окончателния текст на подзаконовия нормативен акт. Със свое Решение № 120 от 29.09.2008 г.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ОбС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Трявна приема Наредбата.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Процесният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текст не е изменян до момента.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>Обжалваният нормативен административен акт е приет в предписаната от закона форма и от териториално и материално компетентен орган. Съгласно </w:t>
            </w:r>
            <w:hyperlink r:id="rId5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8 от Закона за нормативните актове</w:t>
              </w:r>
            </w:hyperlink>
            <w:r w:rsidRPr="00FB1C1F">
              <w:rPr>
                <w:rFonts w:ascii="Times New Roman" w:hAnsi="Times New Roman" w:cs="Times New Roman"/>
              </w:rPr>
              <w:t> /ЗНА/, всеки общински съвет може да издава наредби, с които да урежда съобразно нормативните актове от по–висока степен неуредени от тях обществени отношения с местно значение. Решенията за приемане на подзаконови нормативни актове от тази категория са предоставени изключително на негова компетентност, съгласно </w:t>
            </w:r>
            <w:hyperlink r:id="rId6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21, ал. 2 от ЗМСМА</w:t>
              </w:r>
            </w:hyperlink>
            <w:r w:rsidRPr="00FB1C1F">
              <w:rPr>
                <w:rFonts w:ascii="Times New Roman" w:hAnsi="Times New Roman" w:cs="Times New Roman"/>
              </w:rPr>
              <w:t xml:space="preserve">. Тъй като се касае за колективен орган, за да са валидни взетите от него решения, заседанията следва да бъдат проведени при участие на необходимия брой общински </w:t>
            </w:r>
            <w:proofErr w:type="spellStart"/>
            <w:r w:rsidRPr="00FB1C1F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и същите следва да бъдат подкрепени от нормативно определения брой </w:t>
            </w:r>
            <w:proofErr w:type="spellStart"/>
            <w:r w:rsidRPr="00FB1C1F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. В случая численият брой общински </w:t>
            </w:r>
            <w:proofErr w:type="spellStart"/>
            <w:r w:rsidRPr="00FB1C1F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на Общински съвет Трявна е 17 (седемнадесет). На проведеното на 29.09.2008 г. заседание на Общинския съвет за приемане на Наредбата са гласували общо 15 (петнадесет) общински </w:t>
            </w:r>
            <w:proofErr w:type="spellStart"/>
            <w:r w:rsidRPr="00FB1C1F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, което означава, че при вземане на това решение е бил налице необходимият кворум, тъй като на заседанието са присъствали повече от половината от общия брой общински </w:t>
            </w:r>
            <w:proofErr w:type="spellStart"/>
            <w:r w:rsidRPr="00FB1C1F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– </w:t>
            </w:r>
            <w:hyperlink r:id="rId7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27, ал. 2 от ЗМСМА</w:t>
              </w:r>
            </w:hyperlink>
            <w:r w:rsidRPr="00FB1C1F">
              <w:rPr>
                <w:rFonts w:ascii="Times New Roman" w:hAnsi="Times New Roman" w:cs="Times New Roman"/>
              </w:rPr>
              <w:t xml:space="preserve">. Това решение е подкрепено единодушно от присъствалите на събранието общински </w:t>
            </w:r>
            <w:proofErr w:type="spellStart"/>
            <w:r w:rsidRPr="00FB1C1F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FB1C1F">
              <w:rPr>
                <w:rFonts w:ascii="Times New Roman" w:hAnsi="Times New Roman" w:cs="Times New Roman"/>
              </w:rPr>
              <w:t>, следователно същото е взето при необходимото мнозинство, каквото е изискването на </w:t>
            </w:r>
            <w:hyperlink r:id="rId8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27, ал. 3 от ЗМСМА</w:t>
              </w:r>
            </w:hyperlink>
            <w:r w:rsidRPr="00FB1C1F">
              <w:rPr>
                <w:rFonts w:ascii="Times New Roman" w:hAnsi="Times New Roman" w:cs="Times New Roman"/>
              </w:rPr>
              <w:t>.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 xml:space="preserve">Видно от изложените съображения, при приемане на Наредбата, чийто чл. 34, ал. 1, т. 1 е предмет на оспорване в настоящото производство, ответният административен орган – Общински съвет Трявна е действал в компетентен числен състав, като е приел своето решение при спазване на законовия необходим за това кворум. Ето защо настоящата съдебна инстанция приема, че оспореният подзаконов нормативен акт е валиден, като приет при спазване на изискуемите от закона процесуални ред и форма, от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овластен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колективен орган на местно самоуправление, при липса на съществени нарушения или съществени пороци, които да не позволяват произвеждането на каквото и да било правно действие на акта и да обосноват нищожност на същия. Макар валиден и процесуално законосъобразен, оспореният акт се приема от настоящата съдебна инстанция като приет в противоречие с материалния закон по отношение на оспорената негова разпоредба. Изложените от вносителя на протеста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отменителни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доводи в тази насока настоящият състав споделя и приема за основателни по отношение материалната незаконосъобразност на оспорените норми, при следните съображения и допълнения: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>Съгласно основополагащият принцип, установен с </w:t>
            </w:r>
            <w:hyperlink r:id="rId9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26, ал. 2 от Конституцията</w:t>
              </w:r>
            </w:hyperlink>
            <w:r w:rsidRPr="00FB1C1F">
              <w:rPr>
                <w:rFonts w:ascii="Times New Roman" w:hAnsi="Times New Roman" w:cs="Times New Roman"/>
              </w:rPr>
              <w:t> на Република България, чужденците, които пребивават в РБ, имат всички права и задължения по </w:t>
            </w:r>
            <w:hyperlink r:id="rId10" w:history="1">
              <w:r w:rsidRPr="00FB1C1F">
                <w:rPr>
                  <w:rStyle w:val="a3"/>
                  <w:rFonts w:ascii="Times New Roman" w:hAnsi="Times New Roman" w:cs="Times New Roman"/>
                </w:rPr>
                <w:t>тази Конституция</w:t>
              </w:r>
            </w:hyperlink>
            <w:r w:rsidRPr="00FB1C1F">
              <w:rPr>
                <w:rFonts w:ascii="Times New Roman" w:hAnsi="Times New Roman" w:cs="Times New Roman"/>
              </w:rPr>
              <w:t>, с изключение на правата и задълженията, за които </w:t>
            </w:r>
            <w:hyperlink r:id="rId11" w:history="1">
              <w:r w:rsidRPr="00FB1C1F">
                <w:rPr>
                  <w:rStyle w:val="a3"/>
                  <w:rFonts w:ascii="Times New Roman" w:hAnsi="Times New Roman" w:cs="Times New Roman"/>
                </w:rPr>
                <w:t>Конституцията</w:t>
              </w:r>
            </w:hyperlink>
            <w:r w:rsidRPr="00FB1C1F">
              <w:rPr>
                <w:rFonts w:ascii="Times New Roman" w:hAnsi="Times New Roman" w:cs="Times New Roman"/>
              </w:rPr>
              <w:t xml:space="preserve"> и законите изискват българско гражданство.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Относимата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към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процесния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случай законова регламентация е тази на </w:t>
            </w:r>
            <w:hyperlink r:id="rId12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43 и чл. 47 от Закона за общинската собственост</w:t>
              </w:r>
            </w:hyperlink>
            <w:r w:rsidRPr="00FB1C1F">
              <w:rPr>
                <w:rFonts w:ascii="Times New Roman" w:hAnsi="Times New Roman" w:cs="Times New Roman"/>
              </w:rPr>
              <w:t> /</w:t>
            </w:r>
            <w:proofErr w:type="spellStart"/>
            <w:r w:rsidRPr="00FB1C1F">
              <w:rPr>
                <w:rFonts w:ascii="Times New Roman" w:hAnsi="Times New Roman" w:cs="Times New Roman"/>
              </w:rPr>
              <w:t>ЗОбС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/, съгласно която в жилища за отдаване под наем се настаняват лица с жилищни нужди, установени по реда на наредбата, за които законът не изисква българско гражданство. Следователно, специалният закон не поставя нарочно изискване лицата с жилищни нужди да са български граждани, с което и да постави ограничение по отношение на пребиваващите в РБ чужденци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досежно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задоволяване на тяхна жилищна нужда, чрез настаняване, респективно закупуване на жилища от общинския фонд. Такова ограничение е било нормативно регламентирано в старата редакция на </w:t>
            </w:r>
            <w:hyperlink r:id="rId13" w:history="1">
              <w:r w:rsidRPr="00FB1C1F">
                <w:rPr>
                  <w:rStyle w:val="a3"/>
                  <w:rFonts w:ascii="Times New Roman" w:hAnsi="Times New Roman" w:cs="Times New Roman"/>
                </w:rPr>
                <w:t xml:space="preserve">чл. 43 от </w:t>
              </w:r>
              <w:proofErr w:type="spellStart"/>
              <w:r w:rsidRPr="00FB1C1F">
                <w:rPr>
                  <w:rStyle w:val="a3"/>
                  <w:rFonts w:ascii="Times New Roman" w:hAnsi="Times New Roman" w:cs="Times New Roman"/>
                </w:rPr>
                <w:t>ЗОбС</w:t>
              </w:r>
              <w:proofErr w:type="spellEnd"/>
            </w:hyperlink>
            <w:r w:rsidRPr="00FB1C1F">
              <w:rPr>
                <w:rFonts w:ascii="Times New Roman" w:hAnsi="Times New Roman" w:cs="Times New Roman"/>
              </w:rPr>
              <w:t> (</w:t>
            </w:r>
            <w:proofErr w:type="spellStart"/>
            <w:r w:rsidRPr="00FB1C1F">
              <w:rPr>
                <w:rFonts w:ascii="Times New Roman" w:hAnsi="Times New Roman" w:cs="Times New Roman"/>
              </w:rPr>
              <w:t>обн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. ДВ, бр. 96/1999 г.), съгласно която в жилища за отдаване под наем се </w:t>
            </w:r>
            <w:r w:rsidRPr="00FB1C1F">
              <w:rPr>
                <w:rFonts w:ascii="Times New Roman" w:hAnsi="Times New Roman" w:cs="Times New Roman"/>
              </w:rPr>
              <w:lastRenderedPageBreak/>
              <w:t xml:space="preserve">настаняват нуждаещи се от жилища български граждани, чиято жилищна нужда се установява при условия и по ред, определени в правилника за прилагане на закона. При съпоставка на съдържанието на стария и сегашния текст се налага извода, че законодателната воля е отпадане на изискването за наличие на българско гражданство при придобиване право на настаняване в жилища от общинския фонд и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последващо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закупуване на такова. Както се отбеляза по–горе, сега действащата редакция на </w:t>
            </w:r>
            <w:hyperlink r:id="rId14" w:history="1">
              <w:r w:rsidRPr="00FB1C1F">
                <w:rPr>
                  <w:rStyle w:val="a3"/>
                  <w:rFonts w:ascii="Times New Roman" w:hAnsi="Times New Roman" w:cs="Times New Roman"/>
                </w:rPr>
                <w:t xml:space="preserve">чл. 43 и чл. 47 от </w:t>
              </w:r>
              <w:proofErr w:type="spellStart"/>
              <w:r w:rsidRPr="00FB1C1F">
                <w:rPr>
                  <w:rStyle w:val="a3"/>
                  <w:rFonts w:ascii="Times New Roman" w:hAnsi="Times New Roman" w:cs="Times New Roman"/>
                </w:rPr>
                <w:t>ЗОбС</w:t>
              </w:r>
              <w:proofErr w:type="spellEnd"/>
            </w:hyperlink>
            <w:r w:rsidRPr="00FB1C1F">
              <w:rPr>
                <w:rFonts w:ascii="Times New Roman" w:hAnsi="Times New Roman" w:cs="Times New Roman"/>
              </w:rPr>
              <w:t xml:space="preserve"> не поставя разграничение между български и чужди граждани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досежно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задоволяване на жилищна нужда, чрез предоставяне под наем на общинско жилище и закупуване на такова.</w:t>
            </w:r>
          </w:p>
          <w:p w:rsidR="00251776" w:rsidRPr="00FB1C1F" w:rsidRDefault="00251776">
            <w:pPr>
              <w:ind w:firstLine="78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 xml:space="preserve">Също така съдът намира, че е налице противоречие между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процесната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подзаконова разпоредба и общия Закон за собствеността /ЗС/. С </w:t>
            </w:r>
            <w:hyperlink r:id="rId15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29, ал.4 от ЗС</w:t>
              </w:r>
            </w:hyperlink>
            <w:r w:rsidRPr="00FB1C1F">
              <w:rPr>
                <w:rFonts w:ascii="Times New Roman" w:hAnsi="Times New Roman" w:cs="Times New Roman"/>
              </w:rPr>
              <w:t> е предвидено, че чужденци и чуждестранни юридически лица могат да придобиват право на собственост върху сгради и ограничени вещни права върху недвижим имот в страната, освен ако със закон е установено друго. Посочената норма е в съответствие с </w:t>
            </w:r>
            <w:hyperlink r:id="rId16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6, ал. 2 от Конституцията</w:t>
              </w:r>
            </w:hyperlink>
            <w:r w:rsidRPr="00FB1C1F">
              <w:rPr>
                <w:rFonts w:ascii="Times New Roman" w:hAnsi="Times New Roman" w:cs="Times New Roman"/>
              </w:rPr>
              <w:t> на Република България, предвиждащ, че не се допускат никакви ограничения на правата или привилегии, основани на народност. По смисъла на §5, т.29 от ДР на ЗУТ, "Жилищна сграда" е сграда, предназначена за постоянно обитаване, и се състои от едно или повече жилища, които заемат най-малко 60 на сто от нейната разгъната застроена площ, съответно съгласно т.30 "Жилище" е съвкупност от помещения, покрити и/или открити пространства, обединени функционално и пространствено в едно цяло за задоволяване на жилищни нужди. След като жилището е част от жилищна сграда, следва, че след като е дадено разрешение чужденец да придобива сгради в България то разрешението важи и за жилищата в тях.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>С оглед изискването на </w:t>
            </w:r>
            <w:hyperlink r:id="rId17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15, ал. 1</w:t>
              </w:r>
            </w:hyperlink>
            <w:r w:rsidRPr="00FB1C1F">
              <w:rPr>
                <w:rFonts w:ascii="Times New Roman" w:hAnsi="Times New Roman" w:cs="Times New Roman"/>
              </w:rPr>
              <w:t> и </w:t>
            </w:r>
            <w:hyperlink r:id="rId18" w:history="1">
              <w:r w:rsidRPr="00FB1C1F">
                <w:rPr>
                  <w:rStyle w:val="a3"/>
                  <w:rFonts w:ascii="Times New Roman" w:hAnsi="Times New Roman" w:cs="Times New Roman"/>
                </w:rPr>
                <w:t>ал. 3 от Закона за нормативните актове</w:t>
              </w:r>
            </w:hyperlink>
            <w:r w:rsidRPr="00FB1C1F">
              <w:rPr>
                <w:rFonts w:ascii="Times New Roman" w:hAnsi="Times New Roman" w:cs="Times New Roman"/>
              </w:rPr>
              <w:t>, оспорената разпоредба, като част от подзаконов нормативен акт, следва да е съобразена с изискванията на ЗНА, на </w:t>
            </w:r>
            <w:hyperlink r:id="rId19" w:history="1">
              <w:r w:rsidRPr="00FB1C1F">
                <w:rPr>
                  <w:rStyle w:val="a3"/>
                  <w:rFonts w:ascii="Times New Roman" w:hAnsi="Times New Roman" w:cs="Times New Roman"/>
                </w:rPr>
                <w:t>Конституцията</w:t>
              </w:r>
            </w:hyperlink>
            <w:r w:rsidRPr="00FB1C1F">
              <w:rPr>
                <w:rFonts w:ascii="Times New Roman" w:hAnsi="Times New Roman" w:cs="Times New Roman"/>
              </w:rPr>
              <w:t> и на другите нормативни актове от по–висока степен. Това правило е изрично въведено и в нормите на </w:t>
            </w:r>
            <w:hyperlink r:id="rId20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76, ал. 3 от АПК</w:t>
              </w:r>
            </w:hyperlink>
            <w:r w:rsidRPr="00FB1C1F">
              <w:rPr>
                <w:rFonts w:ascii="Times New Roman" w:hAnsi="Times New Roman" w:cs="Times New Roman"/>
              </w:rPr>
              <w:t> и </w:t>
            </w:r>
            <w:hyperlink r:id="rId21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8 от ЗНА</w:t>
              </w:r>
            </w:hyperlink>
            <w:r w:rsidRPr="00FB1C1F">
              <w:rPr>
                <w:rFonts w:ascii="Times New Roman" w:hAnsi="Times New Roman" w:cs="Times New Roman"/>
              </w:rPr>
              <w:t xml:space="preserve">, поставящи изискване уредените от общинските съвети с нормативен акт обществени отношения с местно значение да са съответни на нормативните актове от по-висока степен. В настоящия случай, с приемането на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процесния</w:t>
            </w:r>
            <w:proofErr w:type="spellEnd"/>
            <w:r w:rsidRPr="00FB1C1F">
              <w:rPr>
                <w:rFonts w:ascii="Times New Roman" w:hAnsi="Times New Roman" w:cs="Times New Roman"/>
              </w:rPr>
              <w:t xml:space="preserve"> текст на чл. 34, ал. 1, т. 1 от Наредба за реда за условията и реда за установяване на жилищни нужди на гражданите, настаняване под наем и разпореждане с общински жилища на Община Трявна, Общински съвет Трявна е нарушил така установените нормативни правила. Оспорената разпоредба е в противоречие с </w:t>
            </w:r>
            <w:hyperlink r:id="rId22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26, ал. 2 от Конституцията</w:t>
              </w:r>
            </w:hyperlink>
            <w:r w:rsidRPr="00FB1C1F">
              <w:rPr>
                <w:rFonts w:ascii="Times New Roman" w:hAnsi="Times New Roman" w:cs="Times New Roman"/>
              </w:rPr>
              <w:t> на Република България, с разпоредбата на </w:t>
            </w:r>
            <w:hyperlink r:id="rId23" w:history="1">
              <w:r w:rsidRPr="00FB1C1F">
                <w:rPr>
                  <w:rStyle w:val="a3"/>
                  <w:rFonts w:ascii="Times New Roman" w:hAnsi="Times New Roman" w:cs="Times New Roman"/>
                </w:rPr>
                <w:t>чл. 43, чл. 47 от Закона за общинската собственост</w:t>
              </w:r>
            </w:hyperlink>
            <w:r w:rsidRPr="00FB1C1F">
              <w:rPr>
                <w:rFonts w:ascii="Times New Roman" w:hAnsi="Times New Roman" w:cs="Times New Roman"/>
              </w:rPr>
              <w:t>, чл. 26 от Закона за собствеността, поради което, като материално незаконосъобразен подлежат на отмяна.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 xml:space="preserve">Ответната страна е направила своевременно искане за присъждане на разноски, съставляващи заплатена такса за обнародване на съобщение в Държавен вестник в размер на 20.00 /двадесет/ лв. Сумата следва да се възстанови в полза на платеца – Окръжна прокуратура Габрово, от ответната страната Общински съвет Севлиево, респективно Община Севлиево, като юридическо лице – разпоредител с бюджетни средства, на основание чл. 143, ал. 1, във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вр</w:t>
            </w:r>
            <w:proofErr w:type="spellEnd"/>
            <w:r w:rsidRPr="00FB1C1F">
              <w:rPr>
                <w:rFonts w:ascii="Times New Roman" w:hAnsi="Times New Roman" w:cs="Times New Roman"/>
              </w:rPr>
              <w:t>. с чл. 196 от АПК.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 xml:space="preserve">Воден от горното и на основание чл. 193, ал. 1, </w:t>
            </w:r>
            <w:proofErr w:type="spellStart"/>
            <w:r w:rsidRPr="00FB1C1F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FB1C1F">
              <w:rPr>
                <w:rFonts w:ascii="Times New Roman" w:hAnsi="Times New Roman" w:cs="Times New Roman"/>
              </w:rPr>
              <w:t>. последно от АПК, Административен съд Габрово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  <w:b/>
                <w:bCs/>
              </w:rPr>
              <w:t>РЕШИ: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>ОТМЕНЯ чл. 34, ал. 1, т. 1 от Наредба за реда и условията за установяване на жилищни нужди на гражданите, настаняване под наем и разпореждане с общински жилища на Община Трявна, приета с Решение на Общински съвет /</w:t>
            </w:r>
            <w:proofErr w:type="spellStart"/>
            <w:r w:rsidRPr="00FB1C1F">
              <w:rPr>
                <w:rFonts w:ascii="Times New Roman" w:hAnsi="Times New Roman" w:cs="Times New Roman"/>
              </w:rPr>
              <w:t>ОбС</w:t>
            </w:r>
            <w:proofErr w:type="spellEnd"/>
            <w:r w:rsidRPr="00FB1C1F">
              <w:rPr>
                <w:rFonts w:ascii="Times New Roman" w:hAnsi="Times New Roman" w:cs="Times New Roman"/>
              </w:rPr>
              <w:t>/ Трявна № 120 по Протокол № 10 от заседание на същия колективен орган на местно самоуправление, проведено на 29.09.2008 г., като незаконосъобразна.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>ОСЪЖДА Община Трявна да заплати на Окръжна прокуратура Габрово деловодни разноски на стойност 20.00 /двадесет/ лв., заплатени от последната за обнародване на съобщение в Държавен вестник.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>Решението подлежи на обжалване на основание чл. 210 и по реда на чл. 211 и сл. от АПК в 14- дневен срок от съобщаването му на страните чрез Административен съд Габрово пред Върховен административен съд.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> Препис от съдебното решение да се връчи на страните в едно със съобщението.</w:t>
            </w:r>
          </w:p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>  </w:t>
            </w:r>
          </w:p>
          <w:p w:rsidR="00251776" w:rsidRPr="00FB1C1F" w:rsidRDefault="00251776" w:rsidP="00FB1C1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</w:t>
            </w:r>
            <w:r w:rsidRPr="00FB1C1F">
              <w:rPr>
                <w:rFonts w:ascii="Times New Roman" w:hAnsi="Times New Roman" w:cs="Times New Roman"/>
                <w:b/>
                <w:bCs/>
              </w:rPr>
              <w:t>ПРЕДСЕДАТЕЛ:</w:t>
            </w:r>
            <w:bookmarkStart w:id="0" w:name="_GoBack"/>
            <w:bookmarkEnd w:id="0"/>
          </w:p>
        </w:tc>
      </w:tr>
      <w:tr w:rsidR="00251776" w:rsidRPr="00FB1C1F" w:rsidTr="002517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776" w:rsidRPr="00FB1C1F" w:rsidRDefault="0025177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FB1C1F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</w:tbl>
    <w:p w:rsidR="00251776" w:rsidRPr="00FB1C1F" w:rsidRDefault="00251776" w:rsidP="00251776">
      <w:pPr>
        <w:spacing w:line="253" w:lineRule="atLeast"/>
        <w:rPr>
          <w:rFonts w:ascii="Times New Roman" w:hAnsi="Times New Roman" w:cs="Times New Roman"/>
          <w:color w:val="000000"/>
        </w:rPr>
      </w:pPr>
      <w:r w:rsidRPr="00FB1C1F">
        <w:rPr>
          <w:rFonts w:ascii="Times New Roman" w:hAnsi="Times New Roman" w:cs="Times New Roman"/>
          <w:color w:val="000000"/>
        </w:rPr>
        <w:t> </w:t>
      </w:r>
    </w:p>
    <w:p w:rsidR="00984AFE" w:rsidRPr="00FB1C1F" w:rsidRDefault="00984AFE" w:rsidP="00251776">
      <w:pPr>
        <w:rPr>
          <w:rFonts w:ascii="Times New Roman" w:hAnsi="Times New Roman" w:cs="Times New Roman"/>
        </w:rPr>
      </w:pPr>
    </w:p>
    <w:sectPr w:rsidR="00984AFE" w:rsidRPr="00FB1C1F" w:rsidSect="00A6265B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16"/>
    <w:rsid w:val="000E5269"/>
    <w:rsid w:val="00251776"/>
    <w:rsid w:val="005E2F3B"/>
    <w:rsid w:val="008D1B15"/>
    <w:rsid w:val="00954016"/>
    <w:rsid w:val="00984AFE"/>
    <w:rsid w:val="00A6265B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2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4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984AFE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6265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6265B"/>
    <w:rPr>
      <w:color w:val="0000FF"/>
      <w:u w:val="single"/>
    </w:rPr>
  </w:style>
  <w:style w:type="paragraph" w:customStyle="1" w:styleId="firstline">
    <w:name w:val="firstline"/>
    <w:basedOn w:val="a"/>
    <w:rsid w:val="00A6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A6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ummywhiteunder">
    <w:name w:val="dummywhiteunder"/>
    <w:basedOn w:val="a0"/>
    <w:rsid w:val="00A6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2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4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984AFE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6265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6265B"/>
    <w:rPr>
      <w:color w:val="0000FF"/>
      <w:u w:val="single"/>
    </w:rPr>
  </w:style>
  <w:style w:type="paragraph" w:customStyle="1" w:styleId="firstline">
    <w:name w:val="firstline"/>
    <w:basedOn w:val="a"/>
    <w:rsid w:val="00A6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A6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ummywhiteunder">
    <w:name w:val="dummywhiteunder"/>
    <w:basedOn w:val="a0"/>
    <w:rsid w:val="00A6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1&amp;ToPar=Art27_Al3&amp;Type=201/" TargetMode="External"/><Relationship Id="rId13" Type="http://schemas.openxmlformats.org/officeDocument/2006/relationships/hyperlink" Target="apis://Base=NARH&amp;DocCode=4499&amp;ToPar=Art43&amp;Type=201/" TargetMode="External"/><Relationship Id="rId18" Type="http://schemas.openxmlformats.org/officeDocument/2006/relationships/hyperlink" Target="apis://Base=NARH&amp;DocCode=4041&amp;ToPar=Art15_Al3&amp;Type=201/" TargetMode="External"/><Relationship Id="rId3" Type="http://schemas.openxmlformats.org/officeDocument/2006/relationships/settings" Target="settings.xml"/><Relationship Id="rId21" Type="http://schemas.openxmlformats.org/officeDocument/2006/relationships/hyperlink" Target="apis://Base=NARH&amp;DocCode=4041&amp;ToPar=Art8&amp;Type=201/" TargetMode="External"/><Relationship Id="rId7" Type="http://schemas.openxmlformats.org/officeDocument/2006/relationships/hyperlink" Target="apis://Base=NARH&amp;DocCode=4071&amp;ToPar=Art27_Al2&amp;Type=201/" TargetMode="External"/><Relationship Id="rId12" Type="http://schemas.openxmlformats.org/officeDocument/2006/relationships/hyperlink" Target="apis://Base=NARH&amp;DocCode=4499&amp;ToPar=Art43&amp;Type=201/" TargetMode="External"/><Relationship Id="rId17" Type="http://schemas.openxmlformats.org/officeDocument/2006/relationships/hyperlink" Target="apis://Base=NARH&amp;DocCode=4041&amp;ToPar=Art15_Al1&amp;Type=201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apis://Base=NARH&amp;DocCode=1002&amp;ToPar=Art6_Al2&amp;Type=201/" TargetMode="External"/><Relationship Id="rId20" Type="http://schemas.openxmlformats.org/officeDocument/2006/relationships/hyperlink" Target="apis://Base=NARH&amp;DocCode=2024&amp;ToPar=Art76_Al3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4071&amp;ToPar=Art21_Al2&amp;Type=201/" TargetMode="External"/><Relationship Id="rId11" Type="http://schemas.openxmlformats.org/officeDocument/2006/relationships/hyperlink" Target="apis://Base=NARH&amp;DocCode=1002&amp;Type=201/" TargetMode="External"/><Relationship Id="rId24" Type="http://schemas.openxmlformats.org/officeDocument/2006/relationships/fontTable" Target="fontTable.xml"/><Relationship Id="rId5" Type="http://schemas.openxmlformats.org/officeDocument/2006/relationships/hyperlink" Target="apis://Base=NARH&amp;DocCode=4041&amp;ToPar=Art8&amp;Type=201/" TargetMode="External"/><Relationship Id="rId15" Type="http://schemas.openxmlformats.org/officeDocument/2006/relationships/hyperlink" Target="apis://Base=NARH&amp;DocCode=4034&amp;ToPar=Art29_Al4&amp;Type=201/" TargetMode="External"/><Relationship Id="rId23" Type="http://schemas.openxmlformats.org/officeDocument/2006/relationships/hyperlink" Target="apis://Base=NARH&amp;DocCode=4499&amp;ToPar=Art43&amp;Type=201/" TargetMode="External"/><Relationship Id="rId10" Type="http://schemas.openxmlformats.org/officeDocument/2006/relationships/hyperlink" Target="apis://Base=NARH&amp;DocCode=1002&amp;Type=201/" TargetMode="External"/><Relationship Id="rId19" Type="http://schemas.openxmlformats.org/officeDocument/2006/relationships/hyperlink" Target="apis://Base=NARH&amp;DocCode=1002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1002&amp;ToPar=Art26_Al2&amp;Type=201/" TargetMode="External"/><Relationship Id="rId14" Type="http://schemas.openxmlformats.org/officeDocument/2006/relationships/hyperlink" Target="apis://Base=NARH&amp;DocCode=4499&amp;ToPar=Art43&amp;Type=201/" TargetMode="External"/><Relationship Id="rId22" Type="http://schemas.openxmlformats.org/officeDocument/2006/relationships/hyperlink" Target="apis://Base=NARH&amp;DocCode=1002&amp;ToPar=Art26_Al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3</cp:revision>
  <dcterms:created xsi:type="dcterms:W3CDTF">2019-03-25T13:47:00Z</dcterms:created>
  <dcterms:modified xsi:type="dcterms:W3CDTF">2019-04-03T12:17:00Z</dcterms:modified>
</cp:coreProperties>
</file>