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4" w:rsidRPr="005123DA" w:rsidRDefault="00872D24" w:rsidP="00872D24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6"/>
      <w:r w:rsidRPr="005123DA">
        <w:rPr>
          <w:rStyle w:val="23pt"/>
          <w:rFonts w:eastAsiaTheme="minorHAnsi"/>
        </w:rPr>
        <w:t>МОТИВИ</w:t>
      </w:r>
      <w:bookmarkEnd w:id="0"/>
    </w:p>
    <w:p w:rsidR="00872D24" w:rsidRDefault="00872D24" w:rsidP="00872D24">
      <w:pPr>
        <w:jc w:val="both"/>
        <w:rPr>
          <w:color w:val="000000"/>
        </w:rPr>
      </w:pPr>
      <w:r w:rsidRPr="005123DA">
        <w:rPr>
          <w:color w:val="000000"/>
          <w:lang w:bidi="bg-BG"/>
        </w:rPr>
        <w:t xml:space="preserve">за отмяна на </w:t>
      </w:r>
      <w:r>
        <w:rPr>
          <w:color w:val="000000"/>
        </w:rPr>
        <w:t>34</w:t>
      </w:r>
      <w:r w:rsidRPr="00A6265B">
        <w:rPr>
          <w:color w:val="000000"/>
        </w:rPr>
        <w:t>, ал.1, т.</w:t>
      </w:r>
      <w:r>
        <w:rPr>
          <w:color w:val="000000"/>
        </w:rPr>
        <w:t>1</w:t>
      </w:r>
      <w:r w:rsidRPr="00A6265B">
        <w:rPr>
          <w:color w:val="000000"/>
        </w:rPr>
        <w:t xml:space="preserve"> от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 w:rsidRPr="00A6265B">
        <w:rPr>
          <w:color w:val="000000"/>
        </w:rPr>
        <w:t xml:space="preserve">, приета с Решение № </w:t>
      </w:r>
      <w:r>
        <w:rPr>
          <w:color w:val="000000"/>
        </w:rPr>
        <w:t>120</w:t>
      </w:r>
      <w:r w:rsidRPr="00A6265B">
        <w:rPr>
          <w:color w:val="000000"/>
        </w:rPr>
        <w:t xml:space="preserve"> от </w:t>
      </w:r>
      <w:r>
        <w:rPr>
          <w:color w:val="000000"/>
        </w:rPr>
        <w:t>29.09.2008</w:t>
      </w:r>
      <w:r w:rsidRPr="00A6265B">
        <w:rPr>
          <w:color w:val="000000"/>
        </w:rPr>
        <w:t xml:space="preserve"> година на Общински съвет – Трявна</w:t>
      </w:r>
      <w:r>
        <w:rPr>
          <w:color w:val="000000"/>
        </w:rPr>
        <w:t>.</w:t>
      </w:r>
    </w:p>
    <w:p w:rsidR="00872D24" w:rsidRPr="005123DA" w:rsidRDefault="00872D24" w:rsidP="00872D24">
      <w:pPr>
        <w:jc w:val="both"/>
        <w:rPr>
          <w:rStyle w:val="3"/>
          <w:b w:val="0"/>
          <w:bCs w:val="0"/>
        </w:rPr>
      </w:pPr>
    </w:p>
    <w:p w:rsidR="00872D24" w:rsidRPr="005123DA" w:rsidRDefault="00872D24" w:rsidP="00872D24">
      <w:pPr>
        <w:spacing w:after="248"/>
        <w:jc w:val="both"/>
      </w:pPr>
      <w:r w:rsidRPr="005123DA">
        <w:rPr>
          <w:rStyle w:val="3"/>
        </w:rPr>
        <w:t>Причини, които налагат отмяната</w:t>
      </w:r>
    </w:p>
    <w:p w:rsidR="00872D24" w:rsidRPr="005123DA" w:rsidRDefault="00872D24" w:rsidP="00872D24">
      <w:pPr>
        <w:jc w:val="both"/>
        <w:rPr>
          <w:color w:val="000000"/>
        </w:rPr>
      </w:pPr>
      <w:r w:rsidRPr="005123DA">
        <w:rPr>
          <w:color w:val="000000"/>
          <w:lang w:bidi="bg-BG"/>
        </w:rPr>
        <w:t>Причините, налагащи отмяна на сега действащи</w:t>
      </w:r>
      <w:r>
        <w:rPr>
          <w:color w:val="000000"/>
          <w:lang w:bidi="bg-BG"/>
        </w:rPr>
        <w:t>я</w:t>
      </w:r>
      <w:r w:rsidRPr="005123DA">
        <w:rPr>
          <w:color w:val="000000"/>
          <w:lang w:bidi="bg-BG"/>
        </w:rPr>
        <w:t xml:space="preserve"> </w:t>
      </w:r>
      <w:r>
        <w:rPr>
          <w:color w:val="000000"/>
          <w:lang w:bidi="bg-BG"/>
        </w:rPr>
        <w:t xml:space="preserve">чл. </w:t>
      </w:r>
      <w:r>
        <w:rPr>
          <w:color w:val="000000"/>
        </w:rPr>
        <w:t>34</w:t>
      </w:r>
      <w:r w:rsidRPr="00A6265B">
        <w:rPr>
          <w:color w:val="000000"/>
        </w:rPr>
        <w:t>, ал.1, т.</w:t>
      </w:r>
      <w:r>
        <w:rPr>
          <w:color w:val="000000"/>
        </w:rPr>
        <w:t>1</w:t>
      </w:r>
      <w:r w:rsidRPr="00A6265B">
        <w:rPr>
          <w:color w:val="000000"/>
        </w:rPr>
        <w:t xml:space="preserve"> от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 w:rsidRPr="00A6265B">
        <w:rPr>
          <w:color w:val="000000"/>
        </w:rPr>
        <w:t xml:space="preserve">, приета с Решение № </w:t>
      </w:r>
      <w:r>
        <w:rPr>
          <w:color w:val="000000"/>
        </w:rPr>
        <w:t>120</w:t>
      </w:r>
      <w:r w:rsidRPr="00A6265B">
        <w:rPr>
          <w:color w:val="000000"/>
        </w:rPr>
        <w:t xml:space="preserve"> от </w:t>
      </w:r>
      <w:r>
        <w:rPr>
          <w:color w:val="000000"/>
        </w:rPr>
        <w:t>29.09.2008</w:t>
      </w:r>
      <w:r w:rsidRPr="00A6265B">
        <w:rPr>
          <w:color w:val="000000"/>
        </w:rPr>
        <w:t xml:space="preserve"> година на Общински съвет – Трявна</w:t>
      </w:r>
      <w:r w:rsidRPr="005123DA">
        <w:rPr>
          <w:color w:val="000000"/>
        </w:rPr>
        <w:t xml:space="preserve"> са следните:</w:t>
      </w:r>
    </w:p>
    <w:p w:rsidR="00872D24" w:rsidRDefault="00872D24" w:rsidP="00872D24">
      <w:pPr>
        <w:jc w:val="both"/>
        <w:rPr>
          <w:color w:val="000000"/>
        </w:rPr>
      </w:pPr>
      <w:r w:rsidRPr="005123DA">
        <w:rPr>
          <w:color w:val="000000"/>
        </w:rPr>
        <w:t xml:space="preserve"> </w:t>
      </w:r>
      <w:r w:rsidRPr="005123DA">
        <w:rPr>
          <w:color w:val="000000"/>
        </w:rPr>
        <w:tab/>
        <w:t>В мотивите към решението си  /№</w:t>
      </w:r>
      <w:r>
        <w:rPr>
          <w:color w:val="000000"/>
        </w:rPr>
        <w:t xml:space="preserve">31 </w:t>
      </w:r>
      <w:r w:rsidRPr="005123DA">
        <w:rPr>
          <w:color w:val="000000"/>
        </w:rPr>
        <w:t xml:space="preserve">от </w:t>
      </w:r>
      <w:r>
        <w:rPr>
          <w:color w:val="000000"/>
        </w:rPr>
        <w:t>20.03.2019</w:t>
      </w:r>
      <w:r w:rsidRPr="005123DA">
        <w:rPr>
          <w:color w:val="000000"/>
        </w:rPr>
        <w:t xml:space="preserve"> г./, Административен съд – Габрово намира атак</w:t>
      </w:r>
      <w:r w:rsidRPr="00A6265B">
        <w:rPr>
          <w:color w:val="000000"/>
        </w:rPr>
        <w:t>увания с протеста текст на чл</w:t>
      </w:r>
      <w:r>
        <w:rPr>
          <w:color w:val="000000"/>
        </w:rPr>
        <w:t>.34, ал.1, т.1 като незаконосъобразен, поради следното:</w:t>
      </w:r>
    </w:p>
    <w:p w:rsidR="00872D24" w:rsidRPr="00FB1C1F" w:rsidRDefault="00872D24" w:rsidP="00872D24">
      <w:pPr>
        <w:ind w:firstLine="720"/>
        <w:jc w:val="both"/>
      </w:pPr>
      <w:r w:rsidRPr="00FB1C1F">
        <w:t>Съгласно  </w:t>
      </w:r>
      <w:hyperlink r:id="rId5" w:history="1">
        <w:r w:rsidRPr="00FB1C1F">
          <w:rPr>
            <w:rStyle w:val="a3"/>
          </w:rPr>
          <w:t>чл. 26, ал. 2 от Конституцията</w:t>
        </w:r>
      </w:hyperlink>
      <w:r w:rsidRPr="00FB1C1F">
        <w:t> на Република България, чужденците, които пребивават в РБ, имат всички права и задължения по </w:t>
      </w:r>
      <w:hyperlink r:id="rId6" w:history="1">
        <w:r w:rsidRPr="00FB1C1F">
          <w:rPr>
            <w:rStyle w:val="a3"/>
          </w:rPr>
          <w:t>тази Конституция</w:t>
        </w:r>
      </w:hyperlink>
      <w:r w:rsidRPr="00FB1C1F">
        <w:t>, с изключение на правата и задълженията, за които </w:t>
      </w:r>
      <w:hyperlink r:id="rId7" w:history="1">
        <w:r w:rsidRPr="00FB1C1F">
          <w:rPr>
            <w:rStyle w:val="a3"/>
          </w:rPr>
          <w:t>Конституцията</w:t>
        </w:r>
      </w:hyperlink>
      <w:r w:rsidRPr="00FB1C1F">
        <w:t xml:space="preserve"> и законите изискват българско гражданство. </w:t>
      </w:r>
      <w:proofErr w:type="spellStart"/>
      <w:r w:rsidRPr="00FB1C1F">
        <w:t>Относимата</w:t>
      </w:r>
      <w:proofErr w:type="spellEnd"/>
      <w:r w:rsidRPr="00FB1C1F">
        <w:t xml:space="preserve"> към </w:t>
      </w:r>
      <w:proofErr w:type="spellStart"/>
      <w:r w:rsidRPr="00FB1C1F">
        <w:t>процесния</w:t>
      </w:r>
      <w:proofErr w:type="spellEnd"/>
      <w:r w:rsidRPr="00FB1C1F">
        <w:t xml:space="preserve"> случай законова регламентация е тази на </w:t>
      </w:r>
      <w:hyperlink r:id="rId8" w:history="1">
        <w:r w:rsidRPr="00FB1C1F">
          <w:rPr>
            <w:rStyle w:val="a3"/>
          </w:rPr>
          <w:t>чл. 43 и чл. 47 от Закона за общинската собственост</w:t>
        </w:r>
      </w:hyperlink>
      <w:r w:rsidRPr="00FB1C1F">
        <w:t> /</w:t>
      </w:r>
      <w:proofErr w:type="spellStart"/>
      <w:r w:rsidRPr="00FB1C1F">
        <w:t>ЗОбС</w:t>
      </w:r>
      <w:proofErr w:type="spellEnd"/>
      <w:r w:rsidRPr="00FB1C1F">
        <w:t xml:space="preserve">/, съгласно която в жилища за отдаване под наем се настаняват лица с жилищни нужди, установени по реда на наредбата, за които законът </w:t>
      </w:r>
      <w:r w:rsidRPr="009F25A4">
        <w:rPr>
          <w:b/>
          <w:i/>
        </w:rPr>
        <w:t>не изисква българско гражданство</w:t>
      </w:r>
      <w:r w:rsidRPr="00FB1C1F">
        <w:t xml:space="preserve">. Следователно, специалният закон не поставя нарочно изискване лицата с жилищни нужди да са български граждани, с което и да постави ограничение по отношение на пребиваващите в РБ чужденци </w:t>
      </w:r>
      <w:proofErr w:type="spellStart"/>
      <w:r w:rsidRPr="00FB1C1F">
        <w:t>досежно</w:t>
      </w:r>
      <w:proofErr w:type="spellEnd"/>
      <w:r w:rsidRPr="00FB1C1F">
        <w:t xml:space="preserve"> задоволяване на тяхна жилищна нужда, чрез настаняване, респективно закупуване на жилища от общинския фонд. </w:t>
      </w:r>
    </w:p>
    <w:p w:rsidR="00872D24" w:rsidRPr="00FB1C1F" w:rsidRDefault="00872D24" w:rsidP="00872D24">
      <w:pPr>
        <w:ind w:firstLine="780"/>
        <w:jc w:val="both"/>
      </w:pPr>
      <w:r w:rsidRPr="00FB1C1F">
        <w:t xml:space="preserve">Също така съдът намира, че е налице противоречие между </w:t>
      </w:r>
      <w:proofErr w:type="spellStart"/>
      <w:r w:rsidRPr="00FB1C1F">
        <w:t>процесната</w:t>
      </w:r>
      <w:proofErr w:type="spellEnd"/>
      <w:r w:rsidRPr="00FB1C1F">
        <w:t xml:space="preserve"> подзаконова разпоредба и общия Закон за собствеността /ЗС/. С </w:t>
      </w:r>
      <w:hyperlink r:id="rId9" w:history="1">
        <w:r w:rsidRPr="00FB1C1F">
          <w:rPr>
            <w:rStyle w:val="a3"/>
          </w:rPr>
          <w:t>чл. 29, ал.4 от ЗС</w:t>
        </w:r>
      </w:hyperlink>
      <w:r w:rsidRPr="00FB1C1F">
        <w:t> е предвидено, че чужденци и чуждестранни юридически лица могат да придобиват право на собственост върху сгради и ограничени вещни права върху недвижим имот в страната, освен ако със закон е установено друго. Посочената норма е в съответствие с </w:t>
      </w:r>
      <w:hyperlink r:id="rId10" w:history="1">
        <w:r w:rsidRPr="00FB1C1F">
          <w:rPr>
            <w:rStyle w:val="a3"/>
          </w:rPr>
          <w:t>чл. 6, ал. 2 от Конституцията</w:t>
        </w:r>
      </w:hyperlink>
      <w:r w:rsidRPr="00FB1C1F">
        <w:t> на Република България, предвиждащ, че не се допускат никакви ограничения на правата или привилегии, основани на народност. По смисъла на §5, т.29 от ДР на ЗУТ, "Жилищна сграда" е сграда, предназначена за постоянно обитаване, и се състои от едно или повече жилища, които заемат най-малко 60 на сто от нейната разгъната застроена площ, съответно съгласно т.30 "Жилище" е съвкупност от помещения, покрити и/или открити пространства, обединени функционално и пространствено в едно цяло за задоволяване на жилищни нужди. След като жилището е част от жилищна сграда, следва, че след като е дадено разрешение чужденец да придобива сгради в България то разрешението важи и за жилищата в тях.</w:t>
      </w:r>
    </w:p>
    <w:p w:rsidR="00872D24" w:rsidRDefault="00872D24" w:rsidP="00872D24">
      <w:pPr>
        <w:jc w:val="both"/>
        <w:rPr>
          <w:color w:val="000000"/>
        </w:rPr>
      </w:pPr>
    </w:p>
    <w:p w:rsidR="00872D24" w:rsidRPr="00A6265B" w:rsidRDefault="00872D24" w:rsidP="00872D24">
      <w:pPr>
        <w:jc w:val="both"/>
        <w:rPr>
          <w:color w:val="000000"/>
        </w:rPr>
      </w:pPr>
      <w:r w:rsidRPr="00A6265B">
        <w:rPr>
          <w:color w:val="000000"/>
        </w:rPr>
        <w:t>            По</w:t>
      </w:r>
      <w:r w:rsidRPr="005123DA">
        <w:rPr>
          <w:color w:val="000000"/>
        </w:rPr>
        <w:t xml:space="preserve">ради </w:t>
      </w:r>
      <w:r w:rsidRPr="00A6265B">
        <w:rPr>
          <w:color w:val="000000"/>
        </w:rPr>
        <w:t xml:space="preserve"> изложените съображения </w:t>
      </w:r>
      <w:r>
        <w:rPr>
          <w:color w:val="000000"/>
        </w:rPr>
        <w:t>оспорваният чл.34, ал.1, т.1 е отменен</w:t>
      </w:r>
      <w:r w:rsidRPr="00A6265B">
        <w:rPr>
          <w:color w:val="000000"/>
        </w:rPr>
        <w:t>.</w:t>
      </w:r>
    </w:p>
    <w:p w:rsidR="00872D24" w:rsidRPr="005123DA" w:rsidRDefault="00872D24" w:rsidP="00872D24">
      <w:pPr>
        <w:jc w:val="both"/>
        <w:rPr>
          <w:color w:val="000000"/>
        </w:rPr>
      </w:pPr>
    </w:p>
    <w:p w:rsidR="00872D24" w:rsidRPr="005123DA" w:rsidRDefault="00872D24" w:rsidP="00872D24">
      <w:pPr>
        <w:jc w:val="both"/>
        <w:rPr>
          <w:color w:val="000000"/>
        </w:rPr>
      </w:pPr>
      <w:r w:rsidRPr="005123DA">
        <w:rPr>
          <w:color w:val="000000"/>
        </w:rPr>
        <w:tab/>
        <w:t>На основание Решение №</w:t>
      </w:r>
      <w:r>
        <w:rPr>
          <w:color w:val="000000"/>
        </w:rPr>
        <w:t>31</w:t>
      </w:r>
      <w:r w:rsidRPr="005123DA">
        <w:rPr>
          <w:color w:val="000000"/>
        </w:rPr>
        <w:t>/</w:t>
      </w:r>
      <w:r>
        <w:rPr>
          <w:color w:val="000000"/>
        </w:rPr>
        <w:t xml:space="preserve">20.03.2019  г. на АС – Габрово </w:t>
      </w:r>
      <w:r w:rsidRPr="005123DA">
        <w:rPr>
          <w:color w:val="000000"/>
        </w:rPr>
        <w:t>е уважен прот</w:t>
      </w:r>
      <w:r>
        <w:rPr>
          <w:color w:val="000000"/>
        </w:rPr>
        <w:t>еста на прокурор в ОП – Габрово.</w:t>
      </w:r>
    </w:p>
    <w:p w:rsidR="00872D24" w:rsidRPr="005123DA" w:rsidRDefault="00872D24" w:rsidP="00872D24">
      <w:pPr>
        <w:jc w:val="both"/>
        <w:rPr>
          <w:color w:val="000000"/>
        </w:rPr>
      </w:pPr>
    </w:p>
    <w:p w:rsidR="00872D24" w:rsidRPr="005123DA" w:rsidRDefault="00872D24" w:rsidP="00872D24">
      <w:pPr>
        <w:jc w:val="both"/>
        <w:rPr>
          <w:color w:val="000000"/>
        </w:rPr>
      </w:pPr>
    </w:p>
    <w:p w:rsidR="00872D24" w:rsidRPr="005123DA" w:rsidRDefault="00872D24" w:rsidP="00872D24">
      <w:pPr>
        <w:jc w:val="both"/>
        <w:rPr>
          <w:color w:val="000000"/>
        </w:rPr>
      </w:pPr>
      <w:r w:rsidRPr="001D6038">
        <w:rPr>
          <w:color w:val="000000"/>
        </w:rPr>
        <w:t>1.</w:t>
      </w:r>
      <w:r w:rsidRPr="001D6038">
        <w:rPr>
          <w:rStyle w:val="3"/>
        </w:rPr>
        <w:t>Цели, които се поставят с отмяна на текстовете на наредбата</w:t>
      </w:r>
    </w:p>
    <w:p w:rsidR="00872D24" w:rsidRDefault="00872D24" w:rsidP="00872D24">
      <w:pPr>
        <w:jc w:val="both"/>
      </w:pPr>
      <w:r w:rsidRPr="005123DA">
        <w:rPr>
          <w:color w:val="000000"/>
          <w:lang w:bidi="bg-BG"/>
        </w:rPr>
        <w:t xml:space="preserve">Целта, която ще се постигне е актуализиране </w:t>
      </w:r>
      <w:r w:rsidRPr="005123DA">
        <w:rPr>
          <w:color w:val="000000"/>
        </w:rPr>
        <w:t xml:space="preserve">на 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>
        <w:t xml:space="preserve"> е</w:t>
      </w:r>
      <w:r w:rsidRPr="005123DA">
        <w:rPr>
          <w:color w:val="000000"/>
        </w:rPr>
        <w:t xml:space="preserve"> </w:t>
      </w:r>
      <w:r>
        <w:rPr>
          <w:color w:val="000000"/>
        </w:rPr>
        <w:t xml:space="preserve">създаване на еднакви </w:t>
      </w:r>
      <w:r w:rsidRPr="00FB1C1F">
        <w:t>права и задължения</w:t>
      </w:r>
      <w:r>
        <w:t xml:space="preserve"> на български граждани и чужденци</w:t>
      </w:r>
      <w:r w:rsidRPr="00FB1C1F">
        <w:t xml:space="preserve"> по </w:t>
      </w:r>
      <w:hyperlink r:id="rId11" w:history="1">
        <w:r>
          <w:t xml:space="preserve">основополагащия закон на РБ, а именно </w:t>
        </w:r>
        <w:r w:rsidRPr="00FB1C1F">
          <w:rPr>
            <w:rStyle w:val="a3"/>
          </w:rPr>
          <w:t>Конституция</w:t>
        </w:r>
      </w:hyperlink>
      <w:r>
        <w:rPr>
          <w:rStyle w:val="a3"/>
        </w:rPr>
        <w:t>та на РБ</w:t>
      </w:r>
      <w:r>
        <w:t>.</w:t>
      </w:r>
    </w:p>
    <w:p w:rsidR="00872D24" w:rsidRPr="005123DA" w:rsidRDefault="00872D24" w:rsidP="00872D24">
      <w:pPr>
        <w:jc w:val="both"/>
        <w:rPr>
          <w:rStyle w:val="3"/>
        </w:rPr>
      </w:pPr>
    </w:p>
    <w:p w:rsidR="00872D24" w:rsidRPr="005123DA" w:rsidRDefault="00872D24" w:rsidP="00872D24">
      <w:pPr>
        <w:jc w:val="both"/>
      </w:pPr>
      <w:r w:rsidRPr="005123DA">
        <w:rPr>
          <w:rStyle w:val="3"/>
        </w:rPr>
        <w:lastRenderedPageBreak/>
        <w:t>Финансови и други средства, необходими за прилагането на Наредбата</w:t>
      </w:r>
    </w:p>
    <w:p w:rsidR="00872D24" w:rsidRPr="005123DA" w:rsidRDefault="00872D24" w:rsidP="00872D24">
      <w:pPr>
        <w:jc w:val="both"/>
      </w:pPr>
      <w:r w:rsidRPr="005123DA">
        <w:rPr>
          <w:color w:val="000000"/>
          <w:lang w:bidi="bg-BG"/>
        </w:rPr>
        <w:t xml:space="preserve">За прилагане на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 w:rsidRPr="005123DA">
        <w:rPr>
          <w:color w:val="000000"/>
        </w:rPr>
        <w:t xml:space="preserve"> </w:t>
      </w:r>
      <w:r w:rsidRPr="005123DA">
        <w:rPr>
          <w:color w:val="000000"/>
          <w:lang w:bidi="bg-BG"/>
        </w:rPr>
        <w:t>не е необходимо разходването на бюджетни средства.</w:t>
      </w:r>
    </w:p>
    <w:p w:rsidR="00872D24" w:rsidRPr="005123DA" w:rsidRDefault="00872D24" w:rsidP="00872D24">
      <w:pPr>
        <w:jc w:val="both"/>
      </w:pPr>
      <w:r w:rsidRPr="005123DA">
        <w:t>2.</w:t>
      </w:r>
      <w:r w:rsidRPr="005123DA">
        <w:rPr>
          <w:rStyle w:val="3"/>
        </w:rPr>
        <w:t>Очакваните резултати от прилагането на Наредбата, включително финансовите, ако има такива.</w:t>
      </w:r>
    </w:p>
    <w:p w:rsidR="00872D24" w:rsidRPr="005123DA" w:rsidRDefault="00872D24" w:rsidP="00872D24">
      <w:pPr>
        <w:jc w:val="both"/>
        <w:rPr>
          <w:color w:val="000000"/>
        </w:rPr>
      </w:pPr>
      <w:r w:rsidRPr="005123DA">
        <w:rPr>
          <w:color w:val="000000"/>
          <w:lang w:bidi="bg-BG"/>
        </w:rPr>
        <w:t xml:space="preserve">Унифициране на текстовете на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 w:rsidRPr="005123DA">
        <w:rPr>
          <w:color w:val="000000"/>
        </w:rPr>
        <w:t xml:space="preserve"> със </w:t>
      </w:r>
      <w:r w:rsidRPr="005123DA">
        <w:rPr>
          <w:rStyle w:val="a4"/>
        </w:rPr>
        <w:t>Конституцията на Р България</w:t>
      </w:r>
      <w:r>
        <w:rPr>
          <w:rStyle w:val="a4"/>
        </w:rPr>
        <w:t>, Закона за собствеността и Закона за общинската собственост. С</w:t>
      </w:r>
      <w:r w:rsidRPr="005123DA">
        <w:rPr>
          <w:color w:val="000000"/>
        </w:rPr>
        <w:t xml:space="preserve">пазвайки изискванията на ЗНА няма да бъдат създавани условия за поставянето на </w:t>
      </w:r>
      <w:r>
        <w:rPr>
          <w:color w:val="000000"/>
        </w:rPr>
        <w:t>определени субекти</w:t>
      </w:r>
      <w:r w:rsidRPr="005123DA">
        <w:rPr>
          <w:color w:val="000000"/>
        </w:rPr>
        <w:t xml:space="preserve"> в неравностойно положение, спрямо останалите.</w:t>
      </w:r>
    </w:p>
    <w:p w:rsidR="00872D24" w:rsidRPr="00A6265B" w:rsidRDefault="00872D24" w:rsidP="00872D24">
      <w:pPr>
        <w:jc w:val="both"/>
        <w:rPr>
          <w:color w:val="000000"/>
        </w:rPr>
      </w:pPr>
    </w:p>
    <w:p w:rsidR="00872D24" w:rsidRPr="005123DA" w:rsidRDefault="00872D24" w:rsidP="00872D24">
      <w:pPr>
        <w:jc w:val="both"/>
        <w:rPr>
          <w:color w:val="000000"/>
        </w:rPr>
      </w:pPr>
    </w:p>
    <w:p w:rsidR="00872D24" w:rsidRPr="005123DA" w:rsidRDefault="00872D24" w:rsidP="00872D24">
      <w:pPr>
        <w:jc w:val="both"/>
        <w:rPr>
          <w:color w:val="000000"/>
        </w:rPr>
      </w:pPr>
      <w:r w:rsidRPr="005123DA">
        <w:rPr>
          <w:color w:val="000000"/>
        </w:rPr>
        <w:t>3.</w:t>
      </w:r>
      <w:r w:rsidRPr="005123DA">
        <w:rPr>
          <w:rStyle w:val="3"/>
        </w:rPr>
        <w:t>Анализ за съответствие с правото на Европейския съюз</w:t>
      </w:r>
    </w:p>
    <w:p w:rsidR="00872D24" w:rsidRPr="005123DA" w:rsidRDefault="00872D24" w:rsidP="00872D24">
      <w:pPr>
        <w:jc w:val="both"/>
        <w:rPr>
          <w:color w:val="000000"/>
        </w:rPr>
      </w:pPr>
      <w:r w:rsidRPr="005123DA">
        <w:rPr>
          <w:color w:val="000000"/>
          <w:lang w:bidi="bg-BG"/>
        </w:rPr>
        <w:t xml:space="preserve">Предлаганата отмяна на  </w:t>
      </w:r>
      <w:r w:rsidRPr="005123DA">
        <w:rPr>
          <w:color w:val="000000"/>
        </w:rPr>
        <w:t xml:space="preserve">разпоредбите на </w:t>
      </w:r>
      <w:r w:rsidRPr="00A6265B">
        <w:rPr>
          <w:color w:val="000000"/>
        </w:rPr>
        <w:t xml:space="preserve">чл. </w:t>
      </w:r>
      <w:r>
        <w:rPr>
          <w:color w:val="000000"/>
        </w:rPr>
        <w:t xml:space="preserve">34, ал.1, т.1 от </w:t>
      </w:r>
      <w:r w:rsidRPr="00FB1C1F">
        <w:t>Наредба за реда и условията за установяване на жилищни нужди на гражданите, настаняване под наем и разпореждане с общински жилища на Община Трявна</w:t>
      </w:r>
      <w:r>
        <w:rPr>
          <w:color w:val="000000"/>
        </w:rPr>
        <w:t xml:space="preserve"> </w:t>
      </w:r>
      <w:r w:rsidRPr="005123DA">
        <w:rPr>
          <w:color w:val="000000"/>
          <w:lang w:bidi="bg-BG"/>
        </w:rPr>
        <w:t>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</w:p>
    <w:p w:rsidR="00872D24" w:rsidRPr="005123DA" w:rsidRDefault="00872D24" w:rsidP="00872D24">
      <w:pPr>
        <w:spacing w:after="248"/>
        <w:jc w:val="both"/>
        <w:rPr>
          <w:color w:val="000000"/>
          <w:lang w:bidi="bg-BG"/>
        </w:rPr>
      </w:pPr>
      <w:r w:rsidRPr="005123DA">
        <w:rPr>
          <w:rStyle w:val="21"/>
        </w:rPr>
        <w:t xml:space="preserve">Забележка: </w:t>
      </w:r>
      <w:r w:rsidRPr="005123DA">
        <w:rPr>
          <w:color w:val="000000"/>
          <w:lang w:bidi="bg-BG"/>
        </w:rPr>
        <w:t xml:space="preserve">На основание чл. 26, ал.4 от Закона за нормативните актове, във връзка с чл. 77 от АПК, заинтересованите лица могат да направят предложения и да изразят становища по проекта в 14-дневен срок от публикуването му на Интернет страницата на Община Трявна. </w:t>
      </w:r>
    </w:p>
    <w:p w:rsidR="00872D24" w:rsidRPr="005123DA" w:rsidRDefault="00872D24" w:rsidP="00872D24">
      <w:r w:rsidRPr="005123DA">
        <w:rPr>
          <w:color w:val="000000"/>
          <w:lang w:bidi="bg-BG"/>
        </w:rPr>
        <w:t xml:space="preserve">Последните се приемат в деловодството на Общински съвет- Трявна  или на </w:t>
      </w:r>
      <w:r w:rsidRPr="005123DA">
        <w:rPr>
          <w:color w:val="000000"/>
          <w:lang w:val="en-US" w:eastAsia="en-US" w:bidi="en-US"/>
        </w:rPr>
        <w:t xml:space="preserve">e-mail: </w:t>
      </w:r>
      <w:hyperlink r:id="rId12" w:history="1">
        <w:r w:rsidRPr="005123DA">
          <w:rPr>
            <w:rStyle w:val="a3"/>
          </w:rPr>
          <w:t>silviakrasteva@gmail.com</w:t>
        </w:r>
      </w:hyperlink>
    </w:p>
    <w:p w:rsidR="00872D24" w:rsidRPr="00A70A24" w:rsidRDefault="00872D24" w:rsidP="00872D24">
      <w:pPr>
        <w:pStyle w:val="a5"/>
        <w:rPr>
          <w:sz w:val="22"/>
          <w:szCs w:val="22"/>
        </w:rPr>
      </w:pPr>
    </w:p>
    <w:p w:rsidR="00872D24" w:rsidRPr="00A70A24" w:rsidRDefault="00872D24" w:rsidP="00872D24">
      <w:pPr>
        <w:pStyle w:val="a5"/>
        <w:rPr>
          <w:sz w:val="22"/>
          <w:szCs w:val="22"/>
        </w:rPr>
      </w:pPr>
    </w:p>
    <w:p w:rsidR="008D1B15" w:rsidRPr="00872D24" w:rsidRDefault="008D1B15" w:rsidP="00872D24">
      <w:bookmarkStart w:id="1" w:name="_GoBack"/>
      <w:bookmarkEnd w:id="1"/>
    </w:p>
    <w:sectPr w:rsidR="008D1B15" w:rsidRPr="00872D24" w:rsidSect="000802D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A"/>
    <w:rsid w:val="000802D5"/>
    <w:rsid w:val="000E5269"/>
    <w:rsid w:val="005123DA"/>
    <w:rsid w:val="006D7A7F"/>
    <w:rsid w:val="007E3E20"/>
    <w:rsid w:val="00872D24"/>
    <w:rsid w:val="008D1B15"/>
    <w:rsid w:val="009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Основной текст"/>
    <w:uiPriority w:val="99"/>
    <w:rsid w:val="005123DA"/>
  </w:style>
  <w:style w:type="paragraph" w:styleId="a5">
    <w:name w:val="Title"/>
    <w:basedOn w:val="a"/>
    <w:link w:val="a6"/>
    <w:qFormat/>
    <w:rsid w:val="00872D24"/>
    <w:pPr>
      <w:jc w:val="center"/>
    </w:pPr>
    <w:rPr>
      <w:b/>
      <w:sz w:val="32"/>
      <w:szCs w:val="20"/>
      <w:lang w:eastAsia="en-US"/>
    </w:rPr>
  </w:style>
  <w:style w:type="character" w:customStyle="1" w:styleId="a6">
    <w:name w:val="Заглавие Знак"/>
    <w:basedOn w:val="a0"/>
    <w:link w:val="a5"/>
    <w:rsid w:val="00872D2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Основной текст"/>
    <w:uiPriority w:val="99"/>
    <w:rsid w:val="005123DA"/>
  </w:style>
  <w:style w:type="paragraph" w:styleId="a5">
    <w:name w:val="Title"/>
    <w:basedOn w:val="a"/>
    <w:link w:val="a6"/>
    <w:qFormat/>
    <w:rsid w:val="00872D24"/>
    <w:pPr>
      <w:jc w:val="center"/>
    </w:pPr>
    <w:rPr>
      <w:b/>
      <w:sz w:val="32"/>
      <w:szCs w:val="20"/>
      <w:lang w:eastAsia="en-US"/>
    </w:rPr>
  </w:style>
  <w:style w:type="character" w:customStyle="1" w:styleId="a6">
    <w:name w:val="Заглавие Знак"/>
    <w:basedOn w:val="a0"/>
    <w:link w:val="a5"/>
    <w:rsid w:val="00872D2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99&amp;ToPar=Art43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1002&amp;Type=201/" TargetMode="External"/><Relationship Id="rId12" Type="http://schemas.openxmlformats.org/officeDocument/2006/relationships/hyperlink" Target="mailto:silviakrast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1002&amp;Type=201/" TargetMode="External"/><Relationship Id="rId11" Type="http://schemas.openxmlformats.org/officeDocument/2006/relationships/hyperlink" Target="apis://Base=NARH&amp;DocCode=1002&amp;Type=201/" TargetMode="External"/><Relationship Id="rId5" Type="http://schemas.openxmlformats.org/officeDocument/2006/relationships/hyperlink" Target="apis://Base=NARH&amp;DocCode=1002&amp;ToPar=Art26_Al2&amp;Type=201/" TargetMode="External"/><Relationship Id="rId10" Type="http://schemas.openxmlformats.org/officeDocument/2006/relationships/hyperlink" Target="apis://Base=NARH&amp;DocCode=1002&amp;ToPar=Art6_Al2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34&amp;ToPar=Art29_Al4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6</cp:revision>
  <dcterms:created xsi:type="dcterms:W3CDTF">2017-10-27T12:21:00Z</dcterms:created>
  <dcterms:modified xsi:type="dcterms:W3CDTF">2019-04-03T13:41:00Z</dcterms:modified>
</cp:coreProperties>
</file>