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74" w:rsidRPr="00706497" w:rsidRDefault="00C70074" w:rsidP="00C70074">
      <w:pPr>
        <w:pStyle w:val="20"/>
        <w:keepNext/>
        <w:keepLines/>
        <w:shd w:val="clear" w:color="auto" w:fill="auto"/>
        <w:spacing w:after="262" w:line="240" w:lineRule="exact"/>
        <w:jc w:val="center"/>
        <w:rPr>
          <w:b w:val="0"/>
        </w:rPr>
      </w:pPr>
      <w:bookmarkStart w:id="0" w:name="bookmark6"/>
      <w:r w:rsidRPr="00706497">
        <w:rPr>
          <w:rStyle w:val="23pt"/>
          <w:rFonts w:eastAsiaTheme="minorHAnsi"/>
        </w:rPr>
        <w:t>МОТИВИ</w:t>
      </w:r>
      <w:bookmarkEnd w:id="0"/>
    </w:p>
    <w:p w:rsidR="00C70074" w:rsidRPr="00A77C1A" w:rsidRDefault="00C70074" w:rsidP="00C7007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bidi="bg-BG"/>
        </w:rPr>
        <w:t>за отмяна на</w:t>
      </w:r>
      <w:r w:rsidRPr="00A70A24">
        <w:rPr>
          <w:color w:val="000000"/>
          <w:sz w:val="22"/>
          <w:szCs w:val="22"/>
        </w:rPr>
        <w:t xml:space="preserve"> </w:t>
      </w:r>
      <w:r w:rsidRPr="00984AFE">
        <w:rPr>
          <w:color w:val="000000"/>
        </w:rPr>
        <w:t xml:space="preserve">чл. </w:t>
      </w:r>
      <w:r w:rsidRPr="00A77C1A">
        <w:rPr>
          <w:color w:val="000000"/>
          <w:sz w:val="22"/>
          <w:szCs w:val="22"/>
        </w:rPr>
        <w:t>33 от Наредба за реда за придобиване, управление и разпореждане с общинско имущество на Община Трявна, приета с Решение № 127 по Протокол № 10 от заседание на Общински съвет Трявна на 29.9.2008 г.</w:t>
      </w:r>
    </w:p>
    <w:p w:rsidR="00C70074" w:rsidRPr="00A77C1A" w:rsidRDefault="00C70074" w:rsidP="00C70074">
      <w:pPr>
        <w:jc w:val="both"/>
        <w:rPr>
          <w:rStyle w:val="3"/>
          <w:b w:val="0"/>
          <w:bCs w:val="0"/>
          <w:sz w:val="22"/>
          <w:szCs w:val="22"/>
        </w:rPr>
      </w:pPr>
    </w:p>
    <w:p w:rsidR="00C70074" w:rsidRPr="00A77C1A" w:rsidRDefault="00C70074" w:rsidP="00C70074">
      <w:pPr>
        <w:spacing w:after="248"/>
        <w:jc w:val="both"/>
        <w:rPr>
          <w:sz w:val="22"/>
          <w:szCs w:val="22"/>
        </w:rPr>
      </w:pPr>
      <w:r w:rsidRPr="00A77C1A">
        <w:rPr>
          <w:rStyle w:val="3"/>
          <w:sz w:val="22"/>
          <w:szCs w:val="22"/>
        </w:rPr>
        <w:t>Причини, които налагат отмяната</w:t>
      </w:r>
    </w:p>
    <w:p w:rsidR="00C70074" w:rsidRPr="00A77C1A" w:rsidRDefault="00C70074" w:rsidP="00C70074">
      <w:pPr>
        <w:jc w:val="both"/>
        <w:rPr>
          <w:color w:val="000000"/>
          <w:sz w:val="22"/>
          <w:szCs w:val="22"/>
        </w:rPr>
      </w:pPr>
      <w:r w:rsidRPr="00A77C1A">
        <w:rPr>
          <w:color w:val="000000"/>
          <w:sz w:val="22"/>
          <w:szCs w:val="22"/>
          <w:lang w:bidi="bg-BG"/>
        </w:rPr>
        <w:t xml:space="preserve">Причините, налагащи отмяна на сега действащия </w:t>
      </w:r>
      <w:r w:rsidRPr="00A77C1A">
        <w:rPr>
          <w:color w:val="000000"/>
          <w:sz w:val="22"/>
          <w:szCs w:val="22"/>
        </w:rPr>
        <w:t>чл. 33 от Наредба за реда за придобиване, управление и разпореждане с общинско имущество на Община Трявна, приета с Решение № 127 по Протокол № 10 от заседание на Общински съвет Трявна на 29.9.2008 г.</w:t>
      </w:r>
      <w:r w:rsidRPr="00A77C1A">
        <w:rPr>
          <w:color w:val="000000"/>
          <w:sz w:val="22"/>
          <w:szCs w:val="22"/>
          <w:lang w:val="en-US"/>
        </w:rPr>
        <w:t xml:space="preserve"> </w:t>
      </w:r>
      <w:r w:rsidRPr="00A77C1A">
        <w:rPr>
          <w:color w:val="000000"/>
          <w:sz w:val="22"/>
          <w:szCs w:val="22"/>
        </w:rPr>
        <w:t>са следните:</w:t>
      </w:r>
    </w:p>
    <w:p w:rsidR="00C70074" w:rsidRPr="00A77C1A" w:rsidRDefault="00C70074" w:rsidP="00C70074">
      <w:pPr>
        <w:jc w:val="both"/>
        <w:rPr>
          <w:color w:val="000000"/>
          <w:sz w:val="22"/>
          <w:szCs w:val="22"/>
        </w:rPr>
      </w:pPr>
      <w:r w:rsidRPr="00A77C1A">
        <w:rPr>
          <w:color w:val="000000"/>
          <w:sz w:val="22"/>
          <w:szCs w:val="22"/>
        </w:rPr>
        <w:t xml:space="preserve"> </w:t>
      </w:r>
      <w:r w:rsidRPr="00A77C1A">
        <w:rPr>
          <w:color w:val="000000"/>
          <w:sz w:val="22"/>
          <w:szCs w:val="22"/>
        </w:rPr>
        <w:tab/>
        <w:t xml:space="preserve">В мотивите към решението си </w:t>
      </w:r>
      <w:r w:rsidRPr="00A77C1A">
        <w:rPr>
          <w:color w:val="000000"/>
          <w:sz w:val="22"/>
          <w:szCs w:val="22"/>
          <w:lang w:val="en-US"/>
        </w:rPr>
        <w:t>(</w:t>
      </w:r>
      <w:r w:rsidRPr="00A77C1A">
        <w:rPr>
          <w:color w:val="000000"/>
          <w:sz w:val="22"/>
          <w:szCs w:val="22"/>
        </w:rPr>
        <w:t>№</w:t>
      </w:r>
      <w:r w:rsidRPr="00A77C1A">
        <w:rPr>
          <w:color w:val="000000"/>
          <w:sz w:val="22"/>
          <w:szCs w:val="22"/>
          <w:lang w:val="en-US"/>
        </w:rPr>
        <w:t>130</w:t>
      </w:r>
      <w:r w:rsidRPr="00A77C1A">
        <w:rPr>
          <w:color w:val="000000"/>
          <w:sz w:val="22"/>
          <w:szCs w:val="22"/>
        </w:rPr>
        <w:t xml:space="preserve"> от </w:t>
      </w:r>
      <w:r w:rsidRPr="00A77C1A">
        <w:rPr>
          <w:color w:val="000000"/>
          <w:sz w:val="22"/>
          <w:szCs w:val="22"/>
          <w:lang w:val="en-US"/>
        </w:rPr>
        <w:t>06.11</w:t>
      </w:r>
      <w:r w:rsidRPr="00A77C1A">
        <w:rPr>
          <w:color w:val="000000"/>
          <w:sz w:val="22"/>
          <w:szCs w:val="22"/>
        </w:rPr>
        <w:t>.2017 г.</w:t>
      </w:r>
      <w:r w:rsidRPr="00A77C1A">
        <w:rPr>
          <w:color w:val="000000"/>
          <w:sz w:val="22"/>
          <w:szCs w:val="22"/>
          <w:lang w:val="en-US"/>
        </w:rPr>
        <w:t>)</w:t>
      </w:r>
      <w:r w:rsidRPr="00A77C1A">
        <w:rPr>
          <w:color w:val="000000"/>
          <w:sz w:val="22"/>
          <w:szCs w:val="22"/>
        </w:rPr>
        <w:t xml:space="preserve"> АС – Габрово намира следното:</w:t>
      </w:r>
    </w:p>
    <w:p w:rsidR="00C70074" w:rsidRPr="00A77C1A" w:rsidRDefault="00C70074" w:rsidP="00C70074">
      <w:pPr>
        <w:spacing w:line="253" w:lineRule="atLeast"/>
        <w:ind w:firstLine="72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A77C1A">
        <w:rPr>
          <w:color w:val="000000"/>
          <w:sz w:val="22"/>
          <w:szCs w:val="22"/>
        </w:rPr>
        <w:t xml:space="preserve">На общините и в частност на общинските съвети е делегирано правомощието да определят и администрират местните такси и цени на услуги, които се предоставят от тях. В изпълнение на тези си правомощия </w:t>
      </w:r>
      <w:proofErr w:type="spellStart"/>
      <w:r w:rsidRPr="00A77C1A">
        <w:rPr>
          <w:color w:val="000000"/>
          <w:sz w:val="22"/>
          <w:szCs w:val="22"/>
        </w:rPr>
        <w:t>ОбС</w:t>
      </w:r>
      <w:proofErr w:type="spellEnd"/>
      <w:r w:rsidRPr="00A77C1A">
        <w:rPr>
          <w:color w:val="000000"/>
          <w:sz w:val="22"/>
          <w:szCs w:val="22"/>
        </w:rPr>
        <w:t xml:space="preserve"> Трявна е приел с Решение № 127 по протокол № 10 от 29.9.2008г. </w:t>
      </w:r>
      <w:proofErr w:type="spellStart"/>
      <w:r w:rsidRPr="00A77C1A">
        <w:rPr>
          <w:color w:val="000000"/>
          <w:sz w:val="22"/>
          <w:szCs w:val="22"/>
        </w:rPr>
        <w:t>процесната</w:t>
      </w:r>
      <w:proofErr w:type="spellEnd"/>
      <w:r w:rsidRPr="00A77C1A">
        <w:rPr>
          <w:color w:val="000000"/>
          <w:sz w:val="22"/>
          <w:szCs w:val="22"/>
        </w:rPr>
        <w:t xml:space="preserve"> наредба</w:t>
      </w:r>
      <w:r w:rsidRPr="00A77C1A">
        <w:rPr>
          <w:color w:val="000000"/>
          <w:sz w:val="22"/>
          <w:szCs w:val="22"/>
          <w:lang w:val="en-US"/>
        </w:rPr>
        <w:t>.</w:t>
      </w:r>
    </w:p>
    <w:p w:rsidR="00C70074" w:rsidRPr="00A77C1A" w:rsidRDefault="00C70074" w:rsidP="00C70074">
      <w:pPr>
        <w:spacing w:line="253" w:lineRule="atLeast"/>
        <w:ind w:firstLine="720"/>
        <w:jc w:val="both"/>
        <w:rPr>
          <w:color w:val="000000"/>
          <w:sz w:val="22"/>
          <w:szCs w:val="22"/>
          <w:lang w:val="en-US"/>
        </w:rPr>
      </w:pPr>
      <w:r w:rsidRPr="00A77C1A">
        <w:rPr>
          <w:color w:val="000000"/>
          <w:sz w:val="22"/>
          <w:szCs w:val="22"/>
        </w:rPr>
        <w:t xml:space="preserve">Разпоредбите на Раздел втори от ЗМДТ съдържат общи правила, касаещи всички видове местни такси. Разпоредбата на чл. 6 на закона сочи, че общините събират посочените местни такси за визираните в ал. 1 видове услуги. Според разпоредбата на чл. 6, ал. 2 на закона за всички услуги и права, включително по ал. 3, предоставяни от общината, с изключение на тези по ал. 1, общинският съвет определя цена. </w:t>
      </w:r>
    </w:p>
    <w:p w:rsidR="00C70074" w:rsidRPr="00A77C1A" w:rsidRDefault="00C70074" w:rsidP="00C70074">
      <w:pPr>
        <w:spacing w:line="253" w:lineRule="atLeast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A77C1A">
        <w:rPr>
          <w:color w:val="000000"/>
          <w:sz w:val="22"/>
          <w:szCs w:val="22"/>
        </w:rPr>
        <w:t xml:space="preserve">Следва да се има предвид обаче, че прехвърлянето на вещно право върху имот частна общинска собственост, вече има определена цена и това е договорената продажна цена на сделката, поради </w:t>
      </w:r>
      <w:r w:rsidRPr="00A77C1A">
        <w:rPr>
          <w:i/>
          <w:color w:val="000000"/>
          <w:sz w:val="22"/>
          <w:szCs w:val="22"/>
        </w:rPr>
        <w:t>което не тази цена се има предвид от разпоредбата</w:t>
      </w:r>
      <w:r w:rsidRPr="00A77C1A">
        <w:rPr>
          <w:color w:val="000000"/>
          <w:sz w:val="22"/>
          <w:szCs w:val="22"/>
        </w:rPr>
        <w:t xml:space="preserve">. </w:t>
      </w:r>
      <w:r w:rsidRPr="00A77C1A">
        <w:rPr>
          <w:i/>
          <w:color w:val="000000"/>
          <w:sz w:val="22"/>
          <w:szCs w:val="22"/>
        </w:rPr>
        <w:t>Следователно в случая въпросните режийни разноски представляват такса, като цена на осъществена услуга, свързана с прехвърляне на вещни права върху имоти – частна общинска собственост</w:t>
      </w:r>
      <w:r w:rsidRPr="00A77C1A">
        <w:rPr>
          <w:color w:val="000000"/>
          <w:sz w:val="22"/>
          <w:szCs w:val="22"/>
        </w:rPr>
        <w:t xml:space="preserve">. Тази такса е дължима за организирането и провеждането на производството по отчуждаването и учредяването на вещни права, което се развива в две фази - административна и </w:t>
      </w:r>
      <w:proofErr w:type="spellStart"/>
      <w:r w:rsidRPr="00A77C1A">
        <w:rPr>
          <w:color w:val="000000"/>
          <w:sz w:val="22"/>
          <w:szCs w:val="22"/>
        </w:rPr>
        <w:t>гражданскоправна</w:t>
      </w:r>
      <w:proofErr w:type="spellEnd"/>
      <w:r w:rsidRPr="00A77C1A">
        <w:rPr>
          <w:color w:val="000000"/>
          <w:sz w:val="22"/>
          <w:szCs w:val="22"/>
        </w:rPr>
        <w:t xml:space="preserve">, но не и за самото учредяване на правото, което се заплаща по друг ред и на друго правно основание, както вече бе посочено. С тази такса се покриват необходимите материално - технически и административни разходи по извършване на производството в двете му фази. </w:t>
      </w:r>
      <w:r w:rsidRPr="00A77C1A">
        <w:rPr>
          <w:i/>
          <w:color w:val="000000"/>
          <w:sz w:val="22"/>
          <w:szCs w:val="22"/>
        </w:rPr>
        <w:t xml:space="preserve">По своята правна същност тези услуги могат да бъдат приравнени на дейности по извършване на услуги по смисъла на чл. 6, ал. 2 от ЗМДТ, свързани с изготвянето на различна документация по оформяне на правни сделки с такъв предмет. Таксата, която чл. 33 от наредбата предвижда за заплащане за тяхното извършване се явява </w:t>
      </w:r>
      <w:r w:rsidRPr="00A77C1A">
        <w:rPr>
          <w:b/>
          <w:i/>
          <w:color w:val="000000"/>
          <w:sz w:val="22"/>
          <w:szCs w:val="22"/>
        </w:rPr>
        <w:t>незаконосъобразна</w:t>
      </w:r>
      <w:r w:rsidRPr="00A77C1A">
        <w:rPr>
          <w:i/>
          <w:color w:val="000000"/>
          <w:sz w:val="22"/>
          <w:szCs w:val="22"/>
        </w:rPr>
        <w:t>, т.к. е определена в противоречие със закона</w:t>
      </w:r>
      <w:r w:rsidRPr="00A77C1A">
        <w:rPr>
          <w:color w:val="000000"/>
          <w:sz w:val="22"/>
          <w:szCs w:val="22"/>
        </w:rPr>
        <w:t>.</w:t>
      </w:r>
    </w:p>
    <w:p w:rsidR="00C70074" w:rsidRPr="00A77C1A" w:rsidRDefault="00C70074" w:rsidP="00C70074">
      <w:pPr>
        <w:spacing w:line="253" w:lineRule="atLeast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A77C1A">
        <w:rPr>
          <w:color w:val="000000"/>
          <w:sz w:val="22"/>
          <w:szCs w:val="22"/>
        </w:rPr>
        <w:t>Съгласно чл. 7, ал. 1 от ЗМСМА местните такси се определят въз основа на необходимите материално-технически и административни разходи по предоставяне на услугата. Според чл. 8, ал. 1 от същия нормативен акт общинските съвети приемат размера на таксите при спазване на посочените в разпоредбата принципи за възстановяване на пълните разходи на общината, които тя прави във връзка с предоставянето на услугата; създаване на условия за повишаване качеството й и разширяване на предлаганите от общината услуги и постигане на по-голяма справедливост при определяне и заплащане на местните такси. В настоящия случай таксата не е определена въз основа на данни за материално-технически и административни разходи по предоставяне на услугата. Както вече бе посочено липсва икономическа обосновка на определения размер и по-точно на начина, по който се определя той. В същият смисъл е нормата на чл. 115а от ЗМДТ изискващ “Размерът на таксата за всяка административна услуга да съответства на разходите на общината за предоставяне на съответната услуга, включително необходимите материално-технически разходи и всички административни разходи за изпълнение на задълженията на длъжностните лица с оглед на тяхната квалификация и разходвано работно време.” Няма значение че нормата на чл. 115а е създадена и е част от позитивното право едва от 1.1.2017г. – повече от осем години след създаване на оспорената правна норма. Факт е че към настоящия момент чл. 33 от Наредбата противоречи и на този законов текст.</w:t>
      </w:r>
    </w:p>
    <w:p w:rsidR="00C70074" w:rsidRPr="00A77C1A" w:rsidRDefault="00C70074" w:rsidP="00C70074">
      <w:pPr>
        <w:spacing w:line="253" w:lineRule="atLeast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A77C1A">
        <w:rPr>
          <w:color w:val="000000"/>
          <w:sz w:val="22"/>
          <w:szCs w:val="22"/>
        </w:rPr>
        <w:lastRenderedPageBreak/>
        <w:t xml:space="preserve">АС – Габрово счита, че определянето на конкретния размер на таксата по чл. 33 от Наредбата, е обвързано със стойността на сделката, а тази стойност не оказва влияние върху вида и размера на административните разходи, които прави общината във връзка с нея. Въпреки че възможните сделки имат различна цена, тъй като са необходими едни и същи документи, за чието изготвяне се отделя едно и също време, икономически, правно и житейски неоправдано е събиране на такси, които могат да бъдат кардинално различни по размер само поради разликата в така приетата база за изчисляване на таксата. </w:t>
      </w:r>
      <w:r w:rsidRPr="00A77C1A">
        <w:rPr>
          <w:i/>
          <w:color w:val="000000"/>
          <w:sz w:val="22"/>
          <w:szCs w:val="22"/>
        </w:rPr>
        <w:t xml:space="preserve">Услугата, която се предлага, е една и съща по вид и обем и е редно цената й да се базира на стойността на реално направените за нея разходи, а не на други параметри, както е </w:t>
      </w:r>
      <w:proofErr w:type="spellStart"/>
      <w:r w:rsidRPr="00A77C1A">
        <w:rPr>
          <w:i/>
          <w:color w:val="000000"/>
          <w:sz w:val="22"/>
          <w:szCs w:val="22"/>
        </w:rPr>
        <w:t>подходено</w:t>
      </w:r>
      <w:proofErr w:type="spellEnd"/>
      <w:r w:rsidRPr="00A77C1A">
        <w:rPr>
          <w:i/>
          <w:color w:val="000000"/>
          <w:sz w:val="22"/>
          <w:szCs w:val="22"/>
        </w:rPr>
        <w:t xml:space="preserve"> в случая</w:t>
      </w:r>
      <w:r w:rsidRPr="00A77C1A">
        <w:rPr>
          <w:color w:val="000000"/>
          <w:sz w:val="22"/>
          <w:szCs w:val="22"/>
        </w:rPr>
        <w:t>.</w:t>
      </w:r>
    </w:p>
    <w:p w:rsidR="00C70074" w:rsidRPr="00A77C1A" w:rsidRDefault="00C70074" w:rsidP="00C70074">
      <w:pPr>
        <w:spacing w:line="253" w:lineRule="atLeast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 w:rsidRPr="00A77C1A">
        <w:rPr>
          <w:color w:val="000000"/>
          <w:sz w:val="22"/>
          <w:szCs w:val="22"/>
        </w:rPr>
        <w:t xml:space="preserve">Въз основа на гореизложеното настоящият съдът намира, че подаденият протест против </w:t>
      </w:r>
      <w:proofErr w:type="spellStart"/>
      <w:r w:rsidRPr="00A77C1A">
        <w:rPr>
          <w:color w:val="000000"/>
          <w:sz w:val="22"/>
          <w:szCs w:val="22"/>
        </w:rPr>
        <w:t>процесната</w:t>
      </w:r>
      <w:proofErr w:type="spellEnd"/>
      <w:r w:rsidRPr="00A77C1A">
        <w:rPr>
          <w:color w:val="000000"/>
          <w:sz w:val="22"/>
          <w:szCs w:val="22"/>
        </w:rPr>
        <w:t xml:space="preserve"> разпоредба на Наредба за реда за придобиване, управление и разпореждане с общинско имущество на Община Трявна, приета с Решение № 127 по Протокол № 10 от заседание на Общински съвет Трявна на 29.9.2008 г., в частта “режийни разноски в размер 1 %”. се явява мотивиран и доказан, поради което следва да бъде уважен.</w:t>
      </w:r>
    </w:p>
    <w:p w:rsidR="00C70074" w:rsidRPr="00A70A24" w:rsidRDefault="00C70074" w:rsidP="00C70074">
      <w:pPr>
        <w:jc w:val="both"/>
        <w:rPr>
          <w:color w:val="000000"/>
          <w:sz w:val="22"/>
          <w:szCs w:val="22"/>
        </w:rPr>
      </w:pPr>
      <w:r w:rsidRPr="00A77C1A">
        <w:rPr>
          <w:color w:val="000000"/>
          <w:sz w:val="22"/>
          <w:szCs w:val="22"/>
        </w:rPr>
        <w:tab/>
        <w:t xml:space="preserve">На основание Решение №130/06.11.2017 г. на АС - Габрово, влязло в сила на </w:t>
      </w:r>
      <w:r w:rsidRPr="00A77C1A">
        <w:rPr>
          <w:color w:val="000000"/>
          <w:sz w:val="22"/>
          <w:szCs w:val="22"/>
          <w:highlight w:val="yellow"/>
        </w:rPr>
        <w:t>30.1</w:t>
      </w:r>
      <w:r>
        <w:rPr>
          <w:color w:val="000000"/>
          <w:sz w:val="22"/>
          <w:szCs w:val="22"/>
          <w:highlight w:val="yellow"/>
        </w:rPr>
        <w:t>1</w:t>
      </w:r>
      <w:r w:rsidRPr="00A77C1A">
        <w:rPr>
          <w:color w:val="000000"/>
          <w:sz w:val="22"/>
          <w:szCs w:val="22"/>
          <w:highlight w:val="yellow"/>
        </w:rPr>
        <w:t>.2017</w:t>
      </w:r>
      <w:r w:rsidRPr="00A77C1A">
        <w:rPr>
          <w:color w:val="000000"/>
          <w:sz w:val="22"/>
          <w:szCs w:val="22"/>
        </w:rPr>
        <w:t xml:space="preserve"> г., съдът уважава протеста на прокурор при Окръжна прокуратура –</w:t>
      </w:r>
      <w:r>
        <w:rPr>
          <w:color w:val="000000"/>
          <w:sz w:val="22"/>
          <w:szCs w:val="22"/>
        </w:rPr>
        <w:t>Габрово</w:t>
      </w:r>
      <w:r w:rsidRPr="00A70A24">
        <w:rPr>
          <w:color w:val="000000"/>
          <w:sz w:val="22"/>
          <w:szCs w:val="22"/>
        </w:rPr>
        <w:t xml:space="preserve"> и отменя ос</w:t>
      </w:r>
      <w:r>
        <w:rPr>
          <w:color w:val="000000"/>
          <w:sz w:val="22"/>
          <w:szCs w:val="22"/>
        </w:rPr>
        <w:t>порваните текстове от наредбата, а именно чл.33 от същата в неговата цялост.</w:t>
      </w:r>
    </w:p>
    <w:p w:rsidR="00C70074" w:rsidRPr="00A70A24" w:rsidRDefault="00C70074" w:rsidP="00C70074">
      <w:pPr>
        <w:jc w:val="both"/>
        <w:rPr>
          <w:color w:val="000000"/>
          <w:sz w:val="22"/>
          <w:szCs w:val="22"/>
        </w:rPr>
      </w:pPr>
      <w:r w:rsidRPr="00A70A24">
        <w:rPr>
          <w:color w:val="000000"/>
          <w:sz w:val="22"/>
          <w:szCs w:val="22"/>
        </w:rPr>
        <w:t>1.</w:t>
      </w:r>
      <w:r w:rsidRPr="00A70A24">
        <w:rPr>
          <w:rStyle w:val="3"/>
          <w:sz w:val="22"/>
          <w:szCs w:val="22"/>
        </w:rPr>
        <w:t>Цели, които се поставят с отмяна на текстовете на наредбата</w:t>
      </w:r>
    </w:p>
    <w:p w:rsidR="00C70074" w:rsidRPr="00A70A24" w:rsidRDefault="00C70074" w:rsidP="00C70074">
      <w:pPr>
        <w:jc w:val="both"/>
        <w:rPr>
          <w:color w:val="000000"/>
          <w:sz w:val="22"/>
          <w:szCs w:val="22"/>
        </w:rPr>
      </w:pPr>
      <w:r w:rsidRPr="00A77C1A">
        <w:rPr>
          <w:color w:val="000000"/>
          <w:sz w:val="22"/>
          <w:szCs w:val="22"/>
          <w:lang w:bidi="bg-BG"/>
        </w:rPr>
        <w:t xml:space="preserve">Целта, която ще се постигне е актуализиране </w:t>
      </w:r>
      <w:r w:rsidRPr="00A77C1A">
        <w:rPr>
          <w:color w:val="000000"/>
          <w:sz w:val="22"/>
          <w:szCs w:val="22"/>
        </w:rPr>
        <w:t>на  Наредба за реда за придобиване, управление и разпореждане с общинско имущество на Община Трявна, приета с Решение № 127 по Протокол № 10 от заседание на Общински съвет Трявна на 29.9.2008 г., в частта “режийни разноски в размер 1 %”,</w:t>
      </w:r>
      <w:r w:rsidRPr="00A70A24">
        <w:rPr>
          <w:color w:val="000000"/>
          <w:sz w:val="22"/>
          <w:szCs w:val="22"/>
        </w:rPr>
        <w:t xml:space="preserve"> съобразно решението на </w:t>
      </w:r>
      <w:r>
        <w:rPr>
          <w:color w:val="000000"/>
          <w:sz w:val="22"/>
          <w:szCs w:val="22"/>
        </w:rPr>
        <w:t>Административен съд - Габрово</w:t>
      </w:r>
      <w:r w:rsidRPr="00A70A24">
        <w:rPr>
          <w:color w:val="000000"/>
          <w:sz w:val="22"/>
          <w:szCs w:val="22"/>
        </w:rPr>
        <w:t>.</w:t>
      </w:r>
    </w:p>
    <w:p w:rsidR="00C70074" w:rsidRPr="00A77C1A" w:rsidRDefault="00C70074" w:rsidP="00C70074">
      <w:pPr>
        <w:jc w:val="both"/>
        <w:rPr>
          <w:sz w:val="22"/>
          <w:szCs w:val="22"/>
        </w:rPr>
      </w:pPr>
      <w:r w:rsidRPr="00A70A24">
        <w:rPr>
          <w:rStyle w:val="3"/>
          <w:sz w:val="22"/>
          <w:szCs w:val="22"/>
        </w:rPr>
        <w:t xml:space="preserve">Финансови и други </w:t>
      </w:r>
      <w:r w:rsidRPr="00A77C1A">
        <w:rPr>
          <w:rStyle w:val="3"/>
          <w:sz w:val="22"/>
          <w:szCs w:val="22"/>
        </w:rPr>
        <w:t>средства, необходими за прилагането на Наредбата</w:t>
      </w:r>
    </w:p>
    <w:p w:rsidR="00C70074" w:rsidRPr="00A77C1A" w:rsidRDefault="00C70074" w:rsidP="00C70074">
      <w:pPr>
        <w:jc w:val="both"/>
        <w:rPr>
          <w:sz w:val="22"/>
          <w:szCs w:val="22"/>
        </w:rPr>
      </w:pPr>
      <w:r w:rsidRPr="00A77C1A">
        <w:rPr>
          <w:color w:val="000000"/>
          <w:sz w:val="22"/>
          <w:szCs w:val="22"/>
          <w:lang w:bidi="bg-BG"/>
        </w:rPr>
        <w:t xml:space="preserve">За прилагане на </w:t>
      </w:r>
      <w:r w:rsidRPr="00A77C1A">
        <w:rPr>
          <w:color w:val="000000"/>
          <w:sz w:val="22"/>
          <w:szCs w:val="22"/>
        </w:rPr>
        <w:t>Наредба за реда за придобиване, управление и разпореждане с общинско имущество на Община Трявна, приета с Решение № 127 по Протокол № 10 от заседание на Общински съвет Трявна на 29.9.2008 г.,</w:t>
      </w:r>
      <w:r w:rsidRPr="00AD302E">
        <w:rPr>
          <w:color w:val="000000"/>
          <w:sz w:val="26"/>
          <w:szCs w:val="26"/>
        </w:rPr>
        <w:t xml:space="preserve"> </w:t>
      </w:r>
      <w:r w:rsidRPr="00A77C1A">
        <w:rPr>
          <w:color w:val="000000"/>
          <w:sz w:val="22"/>
          <w:szCs w:val="22"/>
        </w:rPr>
        <w:t xml:space="preserve">в частта “режийни разноски в размер 1 %” </w:t>
      </w:r>
      <w:r w:rsidRPr="00A77C1A">
        <w:rPr>
          <w:color w:val="000000"/>
          <w:sz w:val="22"/>
          <w:szCs w:val="22"/>
          <w:lang w:bidi="bg-BG"/>
        </w:rPr>
        <w:t xml:space="preserve"> не е необходимо разходването на бюджетни средства.</w:t>
      </w:r>
    </w:p>
    <w:p w:rsidR="00C70074" w:rsidRPr="00A70A24" w:rsidRDefault="00C70074" w:rsidP="00C70074">
      <w:pPr>
        <w:jc w:val="both"/>
        <w:rPr>
          <w:sz w:val="22"/>
          <w:szCs w:val="22"/>
        </w:rPr>
      </w:pPr>
      <w:r w:rsidRPr="00A70A24">
        <w:rPr>
          <w:sz w:val="22"/>
          <w:szCs w:val="22"/>
        </w:rPr>
        <w:t>2.</w:t>
      </w:r>
      <w:r w:rsidRPr="00A70A24">
        <w:rPr>
          <w:rStyle w:val="3"/>
          <w:sz w:val="22"/>
          <w:szCs w:val="22"/>
        </w:rPr>
        <w:t>Очакваните резултати от прилагането на Наредбата, включително финансовите, ако има такива.</w:t>
      </w:r>
    </w:p>
    <w:p w:rsidR="00C70074" w:rsidRPr="00A70A24" w:rsidRDefault="00C70074" w:rsidP="00C70074">
      <w:pPr>
        <w:jc w:val="both"/>
        <w:rPr>
          <w:color w:val="000000"/>
          <w:sz w:val="22"/>
          <w:szCs w:val="22"/>
        </w:rPr>
      </w:pPr>
      <w:r w:rsidRPr="00A70A24">
        <w:rPr>
          <w:color w:val="000000"/>
          <w:sz w:val="22"/>
          <w:szCs w:val="22"/>
          <w:lang w:bidi="bg-BG"/>
        </w:rPr>
        <w:t xml:space="preserve">Унифициране на текстовете на </w:t>
      </w:r>
      <w:r w:rsidRPr="00A77C1A">
        <w:rPr>
          <w:color w:val="000000"/>
          <w:sz w:val="22"/>
          <w:szCs w:val="22"/>
        </w:rPr>
        <w:t>Наредба за реда за придобиване, управление и разпореждане с общинско имущество на Община Трявна</w:t>
      </w:r>
      <w:r w:rsidRPr="00A70A24">
        <w:rPr>
          <w:color w:val="000000"/>
          <w:sz w:val="22"/>
          <w:szCs w:val="22"/>
        </w:rPr>
        <w:t xml:space="preserve"> със ЗМДТ и спазвайки изискванията на ЗНА.</w:t>
      </w:r>
    </w:p>
    <w:p w:rsidR="00C70074" w:rsidRPr="00A70A24" w:rsidRDefault="00C70074" w:rsidP="00C70074">
      <w:pPr>
        <w:jc w:val="both"/>
        <w:rPr>
          <w:color w:val="000000"/>
          <w:sz w:val="22"/>
          <w:szCs w:val="22"/>
        </w:rPr>
      </w:pPr>
      <w:r w:rsidRPr="00A70A24">
        <w:rPr>
          <w:color w:val="000000"/>
          <w:sz w:val="22"/>
          <w:szCs w:val="22"/>
        </w:rPr>
        <w:t>3.</w:t>
      </w:r>
      <w:r w:rsidRPr="00A70A24">
        <w:rPr>
          <w:rStyle w:val="3"/>
          <w:sz w:val="22"/>
          <w:szCs w:val="22"/>
        </w:rPr>
        <w:t>Анализ за съответствие с правото на Европейския съюз</w:t>
      </w:r>
    </w:p>
    <w:p w:rsidR="00C70074" w:rsidRPr="00A70A24" w:rsidRDefault="00C70074" w:rsidP="00C70074">
      <w:pPr>
        <w:jc w:val="both"/>
        <w:rPr>
          <w:color w:val="000000"/>
          <w:sz w:val="22"/>
          <w:szCs w:val="22"/>
        </w:rPr>
      </w:pPr>
      <w:r w:rsidRPr="00A70A24">
        <w:rPr>
          <w:color w:val="000000"/>
          <w:sz w:val="22"/>
          <w:szCs w:val="22"/>
          <w:lang w:bidi="bg-BG"/>
        </w:rPr>
        <w:t xml:space="preserve">Предлаганата отмяна на  </w:t>
      </w:r>
      <w:r w:rsidRPr="00A70A24">
        <w:rPr>
          <w:color w:val="000000"/>
          <w:sz w:val="22"/>
          <w:szCs w:val="22"/>
        </w:rPr>
        <w:t>разпоредбата на чл. 3</w:t>
      </w:r>
      <w:r>
        <w:rPr>
          <w:color w:val="000000"/>
          <w:sz w:val="22"/>
          <w:szCs w:val="22"/>
        </w:rPr>
        <w:t>3</w:t>
      </w:r>
      <w:r w:rsidRPr="00A70A24">
        <w:rPr>
          <w:color w:val="000000"/>
          <w:sz w:val="22"/>
          <w:szCs w:val="22"/>
        </w:rPr>
        <w:t xml:space="preserve"> от </w:t>
      </w:r>
      <w:r w:rsidRPr="00A77C1A">
        <w:rPr>
          <w:color w:val="000000"/>
          <w:sz w:val="22"/>
          <w:szCs w:val="22"/>
        </w:rPr>
        <w:t xml:space="preserve">Наредба за реда за придобиване, управление и разпореждане с общинско имущество на Община Трявна, приета с Решение № 127 по Протокол № 10 от заседание на Общински съвет Трявна </w:t>
      </w:r>
      <w:r w:rsidRPr="00A70A24">
        <w:rPr>
          <w:color w:val="000000"/>
          <w:sz w:val="22"/>
          <w:szCs w:val="22"/>
          <w:lang w:bidi="bg-BG"/>
        </w:rPr>
        <w:t>е подзаконов нормативен акт, поради което съответствието й с правото на Европейския съюз е предопределено от съответствието на основния нормативен акт с него.</w:t>
      </w:r>
    </w:p>
    <w:p w:rsidR="00C70074" w:rsidRPr="00A70A24" w:rsidRDefault="00C70074" w:rsidP="00C70074">
      <w:pPr>
        <w:spacing w:after="248"/>
        <w:jc w:val="both"/>
        <w:rPr>
          <w:color w:val="000000"/>
          <w:sz w:val="22"/>
          <w:szCs w:val="22"/>
          <w:lang w:bidi="bg-BG"/>
        </w:rPr>
      </w:pPr>
      <w:r w:rsidRPr="00A70A24">
        <w:rPr>
          <w:rStyle w:val="21"/>
          <w:sz w:val="22"/>
          <w:szCs w:val="22"/>
        </w:rPr>
        <w:t xml:space="preserve">Забележка: </w:t>
      </w:r>
      <w:r w:rsidRPr="00A70A24">
        <w:rPr>
          <w:color w:val="000000"/>
          <w:sz w:val="22"/>
          <w:szCs w:val="22"/>
          <w:lang w:bidi="bg-BG"/>
        </w:rPr>
        <w:t xml:space="preserve">На основание чл. 26, ал.4 от Закона за нормативните актове, във връзка с чл. 77 от АПК, заинтересованите лица могат да направят предложения и да изразят становища по проекта в 14-дневен срок от публикуването му на Интернет страницата на Община Трявна. </w:t>
      </w:r>
    </w:p>
    <w:p w:rsidR="00C70074" w:rsidRPr="00A70A24" w:rsidRDefault="00C70074" w:rsidP="00C70074">
      <w:pPr>
        <w:spacing w:after="248"/>
        <w:jc w:val="both"/>
        <w:rPr>
          <w:rStyle w:val="22"/>
          <w:sz w:val="22"/>
          <w:szCs w:val="22"/>
        </w:rPr>
      </w:pPr>
      <w:r w:rsidRPr="00A70A24">
        <w:rPr>
          <w:color w:val="000000"/>
          <w:sz w:val="22"/>
          <w:szCs w:val="22"/>
          <w:lang w:bidi="bg-BG"/>
        </w:rPr>
        <w:t xml:space="preserve">Последните се приемат в деловодството на Общински съвет- Трявна  или на </w:t>
      </w:r>
      <w:r w:rsidRPr="00A70A24">
        <w:rPr>
          <w:color w:val="000000"/>
          <w:sz w:val="22"/>
          <w:szCs w:val="22"/>
          <w:lang w:val="en-US" w:eastAsia="en-US" w:bidi="en-US"/>
        </w:rPr>
        <w:t xml:space="preserve">e-mail: </w:t>
      </w:r>
      <w:hyperlink r:id="rId4" w:history="1">
        <w:r w:rsidRPr="00A70A24">
          <w:rPr>
            <w:rStyle w:val="a3"/>
            <w:sz w:val="22"/>
            <w:szCs w:val="22"/>
          </w:rPr>
          <w:t>silviakrasteva@gmail.com</w:t>
        </w:r>
      </w:hyperlink>
    </w:p>
    <w:p w:rsidR="008D1B15" w:rsidRPr="00C70074" w:rsidRDefault="008D1B15" w:rsidP="00C70074"/>
    <w:sectPr w:rsidR="008D1B15" w:rsidRPr="00C70074" w:rsidSect="00CF1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65CA"/>
    <w:rsid w:val="000E5269"/>
    <w:rsid w:val="006D7A7F"/>
    <w:rsid w:val="008D1B15"/>
    <w:rsid w:val="009065CA"/>
    <w:rsid w:val="00C70074"/>
    <w:rsid w:val="00CF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065CA"/>
    <w:rPr>
      <w:strike w:val="0"/>
      <w:dstrike w:val="0"/>
      <w:color w:val="000000"/>
      <w:u w:val="none"/>
      <w:effect w:val="none"/>
    </w:rPr>
  </w:style>
  <w:style w:type="character" w:customStyle="1" w:styleId="2">
    <w:name w:val="Заглавие #2_"/>
    <w:link w:val="20"/>
    <w:rsid w:val="009065CA"/>
    <w:rPr>
      <w:b/>
      <w:bCs/>
      <w:shd w:val="clear" w:color="auto" w:fill="FFFFFF"/>
    </w:rPr>
  </w:style>
  <w:style w:type="character" w:customStyle="1" w:styleId="23pt">
    <w:name w:val="Заглавие #2 + Разредка 3 pt"/>
    <w:rsid w:val="009065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1">
    <w:name w:val="Основен текст (2) + Удебелен"/>
    <w:rsid w:val="009065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3">
    <w:name w:val="Основен текст (3)"/>
    <w:rsid w:val="009065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paragraph" w:customStyle="1" w:styleId="20">
    <w:name w:val="Заглавие #2"/>
    <w:basedOn w:val="a"/>
    <w:link w:val="2"/>
    <w:rsid w:val="009065CA"/>
    <w:pPr>
      <w:widowControl w:val="0"/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">
    <w:name w:val="Основен текст (2)"/>
    <w:rsid w:val="00C70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065CA"/>
    <w:rPr>
      <w:strike w:val="0"/>
      <w:dstrike w:val="0"/>
      <w:color w:val="000000"/>
      <w:u w:val="none"/>
      <w:effect w:val="none"/>
    </w:rPr>
  </w:style>
  <w:style w:type="character" w:customStyle="1" w:styleId="2">
    <w:name w:val="Заглавие #2_"/>
    <w:link w:val="20"/>
    <w:rsid w:val="009065CA"/>
    <w:rPr>
      <w:b/>
      <w:bCs/>
      <w:shd w:val="clear" w:color="auto" w:fill="FFFFFF"/>
    </w:rPr>
  </w:style>
  <w:style w:type="character" w:customStyle="1" w:styleId="23pt">
    <w:name w:val="Заглавие #2 + Разредка 3 pt"/>
    <w:rsid w:val="009065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1">
    <w:name w:val="Основен текст (2) + Удебелен"/>
    <w:rsid w:val="009065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3">
    <w:name w:val="Основен текст (3)"/>
    <w:rsid w:val="009065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paragraph" w:customStyle="1" w:styleId="20">
    <w:name w:val="Заглавие #2"/>
    <w:basedOn w:val="a"/>
    <w:link w:val="2"/>
    <w:rsid w:val="009065CA"/>
    <w:pPr>
      <w:widowControl w:val="0"/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lviakrasteva@gmail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Svetlana Ivanova</cp:lastModifiedBy>
  <cp:revision>4</cp:revision>
  <dcterms:created xsi:type="dcterms:W3CDTF">2017-10-27T12:21:00Z</dcterms:created>
  <dcterms:modified xsi:type="dcterms:W3CDTF">2017-11-21T14:13:00Z</dcterms:modified>
</cp:coreProperties>
</file>