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B71E79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366/30.07</w:t>
      </w:r>
      <w:r w:rsidR="002F319B">
        <w:rPr>
          <w:rFonts w:ascii="Book Antiqua" w:eastAsia="Times New Roman" w:hAnsi="Book Antiqua" w:cs="Times New Roman"/>
          <w:sz w:val="24"/>
          <w:szCs w:val="24"/>
          <w:lang w:eastAsia="bg-BG"/>
        </w:rPr>
        <w:t>.2018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3B424E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ПУП </w:t>
      </w:r>
      <w:r w:rsidR="00B71E7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ЧИ на ЗРП за УПИ ІІІ-1249 и съседните УПИ </w:t>
      </w:r>
      <w:bookmarkStart w:id="0" w:name="_GoBack"/>
      <w:bookmarkEnd w:id="0"/>
      <w:r w:rsidR="00B71E79">
        <w:rPr>
          <w:rFonts w:ascii="Book Antiqua" w:eastAsia="Times New Roman" w:hAnsi="Book Antiqua" w:cs="Times New Roman"/>
          <w:sz w:val="24"/>
          <w:szCs w:val="24"/>
          <w:lang w:eastAsia="bg-BG"/>
        </w:rPr>
        <w:t>, кв. 65а по плана на гр. Трявна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B71E7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цел поставяне на регулационните линии на УПИ ІІІ-1249 в съответствие с имотните граници на ПИ 73403.501.1249 по КК на гр. Трявна.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117A85"/>
    <w:rsid w:val="00200EAA"/>
    <w:rsid w:val="002570FF"/>
    <w:rsid w:val="002C7F73"/>
    <w:rsid w:val="002F319B"/>
    <w:rsid w:val="00305356"/>
    <w:rsid w:val="003B424E"/>
    <w:rsid w:val="00433560"/>
    <w:rsid w:val="004E0979"/>
    <w:rsid w:val="00547167"/>
    <w:rsid w:val="0063071A"/>
    <w:rsid w:val="00716AFC"/>
    <w:rsid w:val="00B71E79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34</cp:revision>
  <cp:lastPrinted>2016-08-10T08:03:00Z</cp:lastPrinted>
  <dcterms:created xsi:type="dcterms:W3CDTF">2015-11-23T09:06:00Z</dcterms:created>
  <dcterms:modified xsi:type="dcterms:W3CDTF">2018-08-03T08:03:00Z</dcterms:modified>
</cp:coreProperties>
</file>