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635D" w:rsidRPr="002A635D" w:rsidRDefault="009A1747" w:rsidP="00EF7386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F7386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EF7386" w:rsidRPr="00EF7386" w:rsidRDefault="00EF7386" w:rsidP="00EF7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одобряване на Подробен устройствен план /ПУП/ - план за регулация и план за застрояване за частично изменение на Застроителния и регулационен план на кв. Божковци, гр. Трявна, касаещ УПИ 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–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за стопански дейности, 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УПИ 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-1987, УПИ 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-1988, УПИ 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-198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9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и УПИ 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2291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 от кв. 4, улица с о.т.6 – о.т.17 и УПИ </w:t>
      </w:r>
      <w:r w:rsidRPr="00EF7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-за кметство и трафопост от кв. 3.</w:t>
      </w:r>
    </w:p>
    <w:p w:rsidR="00EF7386" w:rsidRPr="00EF7386" w:rsidRDefault="00EF7386" w:rsidP="00EF7386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F7386" w:rsidRPr="00EF7386" w:rsidRDefault="00EF7386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9ED" w:rsidRPr="00EF7386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45C01" w:rsidRDefault="00645C01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C1B08" w:rsidRDefault="006C1B08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EF7386">
        <w:rPr>
          <w:rFonts w:ascii="Times New Roman" w:hAnsi="Times New Roman" w:cs="Times New Roman"/>
          <w:b/>
        </w:rPr>
        <w:t>114</w:t>
      </w:r>
    </w:p>
    <w:p w:rsidR="00151980" w:rsidRDefault="00151980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F7386" w:rsidRPr="00EF7386" w:rsidRDefault="00EF7386" w:rsidP="00EF738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129, ал.1 от ЗУТ, </w:t>
      </w:r>
      <w:r w:rsidR="006C1B08">
        <w:rPr>
          <w:rFonts w:ascii="Times New Roman" w:eastAsia="Calibri" w:hAnsi="Times New Roman" w:cs="Times New Roman"/>
          <w:sz w:val="24"/>
          <w:szCs w:val="24"/>
        </w:rPr>
        <w:t xml:space="preserve"> Общински съвет Трявна</w:t>
      </w:r>
    </w:p>
    <w:p w:rsidR="00EF7386" w:rsidRPr="00EF7386" w:rsidRDefault="00EF7386" w:rsidP="00EF7386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Р Е Ш И:</w:t>
      </w:r>
    </w:p>
    <w:p w:rsidR="00EF7386" w:rsidRPr="00EF7386" w:rsidRDefault="00EF7386" w:rsidP="00EF7386">
      <w:pPr>
        <w:ind w:firstLine="72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1. Одобрява  Подробен устройствен план – план за регулация и план за застрояване за частично изменение на Застроителния и регулационен план на  кв. Божковци, гр. Трявна, касаещ  УПИ І – за стопански дейности,  УПИ ІІ-1987,  УПИ ІІІ-1988,  УПИ ІV-1989 и УПИ ІХ-2291 от кв. 4, улица с о.т. 6 – о.т. 17 и  УПИ ІІ-за кметство и трафопост от кв. 3. </w:t>
      </w:r>
    </w:p>
    <w:p w:rsidR="00EF7386" w:rsidRPr="00EF7386" w:rsidRDefault="00EF7386" w:rsidP="00EF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        С ПУП – план за регулация се предвижда премахване на улица с о.т. 6 – о.т.17 с цел формиране на нов урегулиран имот  - УПИ ХІ-59 с отреждане „за обществено обслужване“, който съответства на ПИ 73403.110.59 по КК.  С ПУП – план за регулация се предвижда още:     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УПИ І – за стопански дейности от кв. 4 да се промени на УПИ І-60, който съответства на ПИ 73403.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110.60 по КК, като отреждането </w:t>
      </w: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„за стопански дейности“ се запазва.  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УПИ ІІ-1987,  УПИ ІІІ-1988 и  УПИ ІV-1989 от кв. 4, които съответстват на ПИ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73403.110.61,  ПИ 73403.110.62 и ПИ 73403.110.63 </w:t>
      </w:r>
      <w:r w:rsidRPr="00EF7386">
        <w:rPr>
          <w:rFonts w:ascii="Times New Roman" w:eastAsia="Calibri" w:hAnsi="Times New Roman" w:cs="Times New Roman"/>
          <w:sz w:val="24"/>
          <w:szCs w:val="24"/>
        </w:rPr>
        <w:t>от КК, като отреждането се запазва.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УПИ ІХ-2291 от кв. 4 да се промени на УПИ ІХ-58, който съответства на ПИ 73403.110.58 по КК  с   отреждане „за жилищно строителство“.</w:t>
      </w:r>
    </w:p>
    <w:p w:rsidR="00EF7386" w:rsidRPr="00EF7386" w:rsidRDefault="00EF7386" w:rsidP="00EF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         -   УПИ ІІ- за кметство и трафопост от кв. 3 да се промени на УПИ Х-56, който съответства на  ПИ 73403.110.56 от КК, като отреждането „за кметство и трафопост“ се запазва. След изменението този имот се приобщава към кв. 4, като между него и УПИ ІІІ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- за трафопост от кв. 3 се формира участък в регулационния план на кв. Божковци с обозначение „водно течение“, съответстващ на ПИ 73403.110.55 от КК, представляващ дере. </w:t>
      </w:r>
    </w:p>
    <w:p w:rsidR="00EF7386" w:rsidRPr="00EF7386" w:rsidRDefault="00EF7386" w:rsidP="00EF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Регулационните линии на новообразуваните имоти се поставят в съответствие с имотните граници от КК  с изключение на югозападната граница на УПИ І-60 – за стопански дейности и западната граница на  УПИ Х-56 – за трафопост, които се запазват. </w:t>
      </w:r>
    </w:p>
    <w:p w:rsidR="00EF7386" w:rsidRPr="00EF7386" w:rsidRDefault="00EF7386" w:rsidP="00EF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         Площите на новообразуваните урегулирани поземлени имоти в резултат на частичното изменение на ЗРП на кв. Божковци са:  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УПИ І-60 – за стопански дейности с площ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4200</w:t>
      </w: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кв.м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УПИ ІІ-1987 с площ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454 </w:t>
      </w:r>
      <w:r w:rsidRPr="00EF7386">
        <w:rPr>
          <w:rFonts w:ascii="Times New Roman" w:eastAsia="Calibri" w:hAnsi="Times New Roman" w:cs="Times New Roman"/>
          <w:sz w:val="24"/>
          <w:szCs w:val="24"/>
        </w:rPr>
        <w:t>кв.м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УПИ ІІІ- 1988 с площ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492</w:t>
      </w: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кв.м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УПИ ІV-1989 с площ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 xml:space="preserve">529 </w:t>
      </w:r>
      <w:r w:rsidRPr="00EF7386">
        <w:rPr>
          <w:rFonts w:ascii="Times New Roman" w:eastAsia="Calibri" w:hAnsi="Times New Roman" w:cs="Times New Roman"/>
          <w:sz w:val="24"/>
          <w:szCs w:val="24"/>
        </w:rPr>
        <w:t>кв.м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УПИ ІХ-58 – за жил.строителство с площ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508</w:t>
      </w: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кв.м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УПИ Х-56 – за кметство и трафопост с площ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1915</w:t>
      </w: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кв.м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УПИ ХІ-59 – за обществено обслужване с площ  </w:t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270</w:t>
      </w: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кв.м</w:t>
      </w:r>
    </w:p>
    <w:p w:rsidR="00EF7386" w:rsidRPr="00EF7386" w:rsidRDefault="00EF7386" w:rsidP="00EF7386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386" w:rsidRPr="00EF7386" w:rsidRDefault="00EF7386" w:rsidP="00EF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         С ПУП – план за застрояване  се  предвиждат следните градоустройствени показатели:</w:t>
      </w:r>
    </w:p>
    <w:p w:rsidR="00EF7386" w:rsidRPr="00EF7386" w:rsidRDefault="00EF7386" w:rsidP="00EF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         За УПИ І-60 - за стопански дейности,  УПИ Х-56 - за кметство и трафопост и  УПИ ХІ-59 - за обществено обслужване: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Зона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Оо /обществено обслужване/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Плътност на застрояване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макс. 80 %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КИНТ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макс. 2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Озеленяване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мин. 20%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Характер на застрояване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нискоетажно до 10 м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Начин на застрояване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свободно</w:t>
      </w:r>
    </w:p>
    <w:p w:rsidR="00EF7386" w:rsidRPr="00EF7386" w:rsidRDefault="00EF7386" w:rsidP="00EF7386">
      <w:pPr>
        <w:spacing w:after="0" w:line="240" w:lineRule="auto"/>
        <w:ind w:left="9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386" w:rsidRPr="00EF7386" w:rsidRDefault="00EF7386" w:rsidP="00EF7386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За  УПИ ІХ-58 - за жилищно строителство: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Зона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Жм /жилищна нискоетажно застрояване/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Плътност на застрояване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макс. 60 %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КИНТ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макс. 1,2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Озеленяване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мин. 40%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Характер на застрояване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нискоетажно до 10 м</w:t>
      </w:r>
    </w:p>
    <w:p w:rsidR="00EF7386" w:rsidRPr="00EF7386" w:rsidRDefault="00EF7386" w:rsidP="00EF738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>Начин на застрояване</w:t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sz w:val="24"/>
          <w:szCs w:val="24"/>
        </w:rPr>
        <w:tab/>
      </w:r>
      <w:r w:rsidRPr="00EF7386">
        <w:rPr>
          <w:rFonts w:ascii="Times New Roman" w:eastAsia="Calibri" w:hAnsi="Times New Roman" w:cs="Times New Roman"/>
          <w:b/>
          <w:sz w:val="24"/>
          <w:szCs w:val="24"/>
        </w:rPr>
        <w:t>- свободно</w:t>
      </w:r>
    </w:p>
    <w:p w:rsidR="00EF7386" w:rsidRPr="00EF7386" w:rsidRDefault="00EF7386" w:rsidP="00EF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386" w:rsidRPr="00EF7386" w:rsidRDefault="00EF7386" w:rsidP="00EF7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386">
        <w:rPr>
          <w:rFonts w:ascii="Times New Roman" w:eastAsia="Calibri" w:hAnsi="Times New Roman" w:cs="Times New Roman"/>
          <w:sz w:val="24"/>
          <w:szCs w:val="24"/>
        </w:rPr>
        <w:t xml:space="preserve">         С ПУП план за застрояване се въвеждат ограничителни линии на застрояване .</w:t>
      </w:r>
    </w:p>
    <w:p w:rsidR="00EF7386" w:rsidRPr="00EF7386" w:rsidRDefault="00EF7386" w:rsidP="00EF738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C1B08" w:rsidRDefault="006C1B08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C01" w:rsidRPr="00472328" w:rsidRDefault="00645C01" w:rsidP="0047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48B" w:rsidRDefault="00E665E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EF7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06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F7386">
        <w:rPr>
          <w:rFonts w:ascii="Times New Roman" w:eastAsia="Times New Roman" w:hAnsi="Times New Roman" w:cs="Times New Roman"/>
          <w:sz w:val="24"/>
          <w:szCs w:val="24"/>
          <w:lang w:eastAsia="bg-BG"/>
        </w:rPr>
        <w:t>3 г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ласа „за“, </w:t>
      </w:r>
      <w:r w:rsidR="00EF738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386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„против“, 0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7E7D54" w:rsidRPr="00630289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146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C01" w:rsidRDefault="00645C01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C01" w:rsidRDefault="00645C01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1B08" w:rsidRPr="00630289" w:rsidRDefault="006C1B08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30289" w:rsidRDefault="00630289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61" w:rsidRDefault="005D4F61" w:rsidP="00D60C9D">
      <w:pPr>
        <w:spacing w:after="0" w:line="240" w:lineRule="auto"/>
      </w:pPr>
      <w:r>
        <w:separator/>
      </w:r>
    </w:p>
  </w:endnote>
  <w:endnote w:type="continuationSeparator" w:id="0">
    <w:p w:rsidR="005D4F61" w:rsidRDefault="005D4F6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08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61" w:rsidRDefault="005D4F61" w:rsidP="00D60C9D">
      <w:pPr>
        <w:spacing w:after="0" w:line="240" w:lineRule="auto"/>
      </w:pPr>
      <w:r>
        <w:separator/>
      </w:r>
    </w:p>
  </w:footnote>
  <w:footnote w:type="continuationSeparator" w:id="0">
    <w:p w:rsidR="005D4F61" w:rsidRDefault="005D4F6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8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5"/>
  </w:num>
  <w:num w:numId="8">
    <w:abstractNumId w:val="17"/>
  </w:num>
  <w:num w:numId="9">
    <w:abstractNumId w:val="36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9"/>
  </w:num>
  <w:num w:numId="14">
    <w:abstractNumId w:val="11"/>
  </w:num>
  <w:num w:numId="15">
    <w:abstractNumId w:val="31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2"/>
  </w:num>
  <w:num w:numId="21">
    <w:abstractNumId w:val="12"/>
  </w:num>
  <w:num w:numId="22">
    <w:abstractNumId w:val="15"/>
  </w:num>
  <w:num w:numId="23">
    <w:abstractNumId w:val="10"/>
  </w:num>
  <w:num w:numId="24">
    <w:abstractNumId w:val="3"/>
  </w:num>
  <w:num w:numId="25">
    <w:abstractNumId w:val="28"/>
  </w:num>
  <w:num w:numId="26">
    <w:abstractNumId w:val="32"/>
  </w:num>
  <w:num w:numId="27">
    <w:abstractNumId w:val="38"/>
  </w:num>
  <w:num w:numId="28">
    <w:abstractNumId w:val="18"/>
  </w:num>
  <w:num w:numId="29">
    <w:abstractNumId w:val="34"/>
  </w:num>
  <w:num w:numId="30">
    <w:abstractNumId w:val="2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24"/>
  </w:num>
  <w:num w:numId="36">
    <w:abstractNumId w:val="35"/>
  </w:num>
  <w:num w:numId="37">
    <w:abstractNumId w:val="14"/>
  </w:num>
  <w:num w:numId="38">
    <w:abstractNumId w:val="1"/>
  </w:num>
  <w:num w:numId="39">
    <w:abstractNumId w:val="29"/>
  </w:num>
  <w:num w:numId="40">
    <w:abstractNumId w:val="1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30289"/>
    <w:rsid w:val="00645C01"/>
    <w:rsid w:val="00646C8A"/>
    <w:rsid w:val="006512DA"/>
    <w:rsid w:val="00654D49"/>
    <w:rsid w:val="006774AD"/>
    <w:rsid w:val="00677E46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E7D54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06F4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A5CBE"/>
    <w:rsid w:val="00BA64A3"/>
    <w:rsid w:val="00BB37FE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65ED"/>
    <w:rsid w:val="00E72E24"/>
    <w:rsid w:val="00E72E85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B5B4-CFDA-44D6-B481-72804EF3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98</cp:revision>
  <cp:lastPrinted>2019-08-01T12:47:00Z</cp:lastPrinted>
  <dcterms:created xsi:type="dcterms:W3CDTF">2019-07-11T06:49:00Z</dcterms:created>
  <dcterms:modified xsi:type="dcterms:W3CDTF">2019-08-01T13:02:00Z</dcterms:modified>
</cp:coreProperties>
</file>