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7" w:rsidRDefault="00045BB7" w:rsidP="00045BB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5BB7" w:rsidRDefault="00045BB7" w:rsidP="00045BB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1 КЪМ РЕШЕНИЕ № 18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 xml:space="preserve">ГЛАСУВАНО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Pr="007D51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ОБЩИНСКИ СЪВЕТ – ТРЯВНА,  НА</w:t>
      </w:r>
      <w:r>
        <w:rPr>
          <w:rFonts w:ascii="Times New Roman" w:hAnsi="Times New Roman" w:cs="Times New Roman"/>
          <w:b/>
          <w:sz w:val="18"/>
          <w:szCs w:val="18"/>
        </w:rPr>
        <w:t xml:space="preserve"> 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045BB7" w:rsidRDefault="00045BB7" w:rsidP="00045BB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5BB7" w:rsidRDefault="00045BB7" w:rsidP="00045BB7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FF1165" w:rsidRPr="00045BB7" w:rsidRDefault="00FF1165" w:rsidP="00045BB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1"/>
          <w:szCs w:val="21"/>
        </w:rPr>
      </w:pPr>
      <w:r w:rsidRPr="00045BB7">
        <w:rPr>
          <w:b/>
          <w:color w:val="000000" w:themeColor="text1"/>
          <w:sz w:val="21"/>
          <w:szCs w:val="21"/>
        </w:rPr>
        <w:t>ВЪТРЕШНИ ПРАВИЛА</w:t>
      </w:r>
    </w:p>
    <w:p w:rsidR="00FF1165" w:rsidRDefault="00FF1165" w:rsidP="00045BB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1"/>
          <w:szCs w:val="21"/>
        </w:rPr>
      </w:pPr>
      <w:r w:rsidRPr="00045BB7">
        <w:rPr>
          <w:b/>
          <w:color w:val="000000" w:themeColor="text1"/>
          <w:sz w:val="21"/>
          <w:szCs w:val="21"/>
        </w:rPr>
        <w:t>ЗА ОРГАНИЗАЦИЯТА И РЕДА ЗА ПРОВЕРКА НА ДЕКЛАРАЦИИТЕ И ЗА УСТАНОВЯВАНЕ НА КОНФЛИКТ НА ИНТЕРЕСИ В ОБЩИНСКИ СЪВЕТ – ТРЯВНА</w:t>
      </w:r>
    </w:p>
    <w:p w:rsidR="00045BB7" w:rsidRPr="00045BB7" w:rsidRDefault="00045BB7" w:rsidP="00045BB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1"/>
          <w:szCs w:val="21"/>
        </w:rPr>
      </w:pP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 .ОБЩИ ПОЛОЖЕНИЯ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Чл.1 /</w:t>
      </w:r>
      <w:proofErr w:type="spellStart"/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proofErr w:type="spellEnd"/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/ С тези правила се уреждат организацията и редът за извършване на проверка на декларациите по чл.35, ал.1, т.1-4 от Закона за противодействие на корупцията и отнемане на незаконно придобитото имущество /ЗПКОНПИ/ и за установяване на конфли</w:t>
      </w:r>
      <w:r w:rsidR="009E62DC">
        <w:rPr>
          <w:rFonts w:ascii="Times New Roman" w:hAnsi="Times New Roman" w:cs="Times New Roman"/>
          <w:color w:val="000000" w:themeColor="text1"/>
          <w:sz w:val="21"/>
          <w:szCs w:val="21"/>
        </w:rPr>
        <w:t>кт на интереси на следните лица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1. Кметовете на кметства в Община Трявна 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2. Представители на Община Трявна в органите на управление или контрол на търговски дружества с общинско участие в капитала или на юридически лица с нестопанска цел, които не попадат в обхвата на чл.6, ал.1 от ЗПКОНПИ и са избрани с решение на Общински съвет – Трявна.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3. Управителите и членовете на органите на управление или контрол на общински предприятия, както и на други юридически лица, които са бюджетни организации по смисъла на § 1, т. 5 от допълнителните разпоредби на Закона за публичните финанси, които не попадат в обхвата на чл. 6, ал. 1 от ЗПКОНПИ и са избрани с решение на Общински съвет – Трявна.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/2/ С правилата се уреждат също и работата на комисията по §2, ал.5 от ДР на ЗПКОНПИ при Общински съвет – Трявна, съхраняването, обработването на данните и унищожаването на декларациите на лицата по ал.1, т.1 – 3.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Чл.2. В изпълнение на ЗПКОНПИ и Наредбата за организацията и реда за извършване на проверка на декларациите и за установяване на конфликт на интере</w:t>
      </w:r>
      <w:r w:rsidR="009E62DC">
        <w:rPr>
          <w:rFonts w:ascii="Times New Roman" w:hAnsi="Times New Roman" w:cs="Times New Roman"/>
          <w:color w:val="000000" w:themeColor="text1"/>
          <w:sz w:val="21"/>
          <w:szCs w:val="21"/>
        </w:rPr>
        <w:t>си /НОРИПДУКИ/ Общинският съвет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1. Избира постоянната комисия по чл.72, ал.1, т.3 и §2, ал.5 от ДР на ЗПКОНПИ и чл.12, във връзка с чл.24, ал.1 от НОРИПДУКИ с наименование Постоянна комисия на Общински съвет – Трявна за предотвратяване и устан</w:t>
      </w:r>
      <w:r w:rsidR="00832167"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овяване на конфликт на интереси - </w:t>
      </w:r>
      <w:proofErr w:type="spellStart"/>
      <w:r w:rsidR="00832167" w:rsidRPr="00832167">
        <w:rPr>
          <w:rFonts w:ascii="Times New Roman" w:hAnsi="Times New Roman" w:cs="Times New Roman"/>
          <w:lang w:val="ru-RU"/>
        </w:rPr>
        <w:t>съгласно</w:t>
      </w:r>
      <w:proofErr w:type="spellEnd"/>
      <w:r w:rsidR="00832167" w:rsidRPr="00832167">
        <w:rPr>
          <w:rFonts w:ascii="Times New Roman" w:hAnsi="Times New Roman" w:cs="Times New Roman"/>
          <w:lang w:val="ru-RU"/>
        </w:rPr>
        <w:t xml:space="preserve"> чл. 25 </w:t>
      </w:r>
      <w:proofErr w:type="gramStart"/>
      <w:r w:rsidR="00832167" w:rsidRPr="00832167">
        <w:rPr>
          <w:rFonts w:ascii="Times New Roman" w:hAnsi="Times New Roman" w:cs="Times New Roman"/>
          <w:lang w:val="ru-RU"/>
        </w:rPr>
        <w:t>ал</w:t>
      </w:r>
      <w:proofErr w:type="gramEnd"/>
      <w:r w:rsidR="00832167" w:rsidRPr="00832167">
        <w:rPr>
          <w:rFonts w:ascii="Times New Roman" w:hAnsi="Times New Roman" w:cs="Times New Roman"/>
          <w:lang w:val="ru-RU"/>
        </w:rPr>
        <w:t xml:space="preserve">. 2 т.3 от ЗПУКИ 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наричана за краткост в тези правила „комисията“.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2. Приема тези вътрешни правила.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3. По предложение на кмета на общината определя състав на комисията по чл.11, ал.2 от НОРИПДУКИ към кметове на кметства,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чл.2 от наредбата.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>4. разглежда и взема решение по доклад на комисията, с който се установяват данни за несъвместимост на лице по чл.1, ал.1, т.2 и т.3 от тези правила;</w:t>
      </w:r>
    </w:p>
    <w:p w:rsidR="00490C3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5. Приема решения за наличие на конфликт на интереси по образувани производства за установяване на конфликт на интереси по отношение на лица по чл.1, ал.1, т.2 и т.3 от тези правила.</w:t>
      </w:r>
    </w:p>
    <w:p w:rsidR="00490C3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0" w:name="_GoBack"/>
      <w:bookmarkEnd w:id="0"/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6. Осъществява други функции, предвидени в ЗПКОНПИ, НОРИПДУКИ и тези правила.</w:t>
      </w:r>
    </w:p>
    <w:p w:rsidR="00543002" w:rsidRPr="00832167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Чл.3. В изпълнение на ЗПКОНПИ и Наредбата за организацията и реда за извършване на проверка на декларациите и за установяване на конфликт на интереси /НОРИПДУКИ/ п</w:t>
      </w:r>
      <w:r w:rsidR="009E62DC">
        <w:rPr>
          <w:rFonts w:ascii="Times New Roman" w:hAnsi="Times New Roman" w:cs="Times New Roman"/>
          <w:color w:val="000000" w:themeColor="text1"/>
          <w:sz w:val="21"/>
          <w:szCs w:val="21"/>
        </w:rPr>
        <w:t>редседателят на Общинския съвет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>1. Разпределя на комисията постъпили в деловодството на Общинския съвет сигнали и искания за извършени корупционни нарушения и конфликт на интереси по отношение на лицата по чл.1, ал.1, т.1-3.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>2. Опр</w:t>
      </w:r>
      <w:r w:rsidR="00543002"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еделя дневния ред на комисията.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3. Публикува на страницата на ОС, съвместно с председателя на комисията, всички декларации по чл.35, ал.1, т.1-4 от ЗПКОНПИ на лицата по чл.1, ал.1, с изключение на част първа от декларациите за имущество и интереси, както и списък на неподалите в срок съответните декларации;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Включва в дневния ред на заседание на Общинския съвет становището на комисията по чл.25, ал.8 от НОРИПДУКИ относно наличието или липса на конфликт на интереси на лица по чл.1, ал.1, т.2 и т.3, избрани от съвета.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Осъществява други функции, предвидени в ЗПКОНПИ, НОРИПДУКИ и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Чл.4 /1/ Постоянната комисия за предотвратяв</w:t>
      </w:r>
      <w:r w:rsidR="009E62DC">
        <w:rPr>
          <w:color w:val="000000" w:themeColor="text1"/>
          <w:sz w:val="21"/>
          <w:szCs w:val="21"/>
        </w:rPr>
        <w:t>а</w:t>
      </w:r>
      <w:r w:rsidRPr="00832167">
        <w:rPr>
          <w:color w:val="000000" w:themeColor="text1"/>
          <w:sz w:val="21"/>
          <w:szCs w:val="21"/>
        </w:rPr>
        <w:t>не и установяване на конфликт на интереси при Общи</w:t>
      </w:r>
      <w:r w:rsidR="009E62DC">
        <w:rPr>
          <w:color w:val="000000" w:themeColor="text1"/>
          <w:sz w:val="21"/>
          <w:szCs w:val="21"/>
        </w:rPr>
        <w:t>нски съвет – Трявна, избрана с Р</w:t>
      </w:r>
      <w:r w:rsidRPr="00832167">
        <w:rPr>
          <w:color w:val="000000" w:themeColor="text1"/>
          <w:sz w:val="21"/>
          <w:szCs w:val="21"/>
        </w:rPr>
        <w:t xml:space="preserve">ешение № </w:t>
      </w:r>
      <w:r w:rsidR="009E62DC">
        <w:rPr>
          <w:color w:val="000000" w:themeColor="text1"/>
          <w:sz w:val="21"/>
          <w:szCs w:val="21"/>
        </w:rPr>
        <w:t>4 от 01 декември 2015 г.</w:t>
      </w:r>
      <w:r w:rsidRPr="00832167">
        <w:rPr>
          <w:color w:val="000000" w:themeColor="text1"/>
          <w:sz w:val="21"/>
          <w:szCs w:val="21"/>
        </w:rPr>
        <w:t>, изпълнява функциите на комисия по чл.72, ал.1, т.3 и §2, ал.5 от ДР на ЗПКОНПИ и чл.12, във връзка с чл.24, ал.1 от НОРИПДУКИ, наричана за краткост в тези правила „комисията“.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/2/ Броят и състава на комисията се определя с решение на Общинския съвет. В комисията се избират само общински </w:t>
      </w:r>
      <w:proofErr w:type="spellStart"/>
      <w:r w:rsidRPr="00832167">
        <w:rPr>
          <w:color w:val="000000" w:themeColor="text1"/>
          <w:sz w:val="21"/>
          <w:szCs w:val="21"/>
        </w:rPr>
        <w:t>съветници</w:t>
      </w:r>
      <w:proofErr w:type="spellEnd"/>
      <w:r w:rsidRPr="00832167">
        <w:rPr>
          <w:color w:val="000000" w:themeColor="text1"/>
          <w:sz w:val="21"/>
          <w:szCs w:val="21"/>
        </w:rPr>
        <w:t>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При осъществяване на правомощията си по ал.5 комисията приема решения с мнозинство повече от половината от състава си.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/4/ При изпълнение на правомощията си комисията приема решения. С решения могат да се приемат </w:t>
      </w:r>
      <w:r w:rsidR="009E62DC">
        <w:rPr>
          <w:color w:val="000000" w:themeColor="text1"/>
          <w:sz w:val="21"/>
          <w:szCs w:val="21"/>
        </w:rPr>
        <w:t xml:space="preserve">доклади и становища. Решенията, </w:t>
      </w:r>
      <w:r w:rsidRPr="00832167">
        <w:rPr>
          <w:color w:val="000000" w:themeColor="text1"/>
          <w:sz w:val="21"/>
          <w:szCs w:val="21"/>
        </w:rPr>
        <w:t>докладите и становищата на комиси</w:t>
      </w:r>
      <w:r w:rsidR="009E62DC">
        <w:rPr>
          <w:color w:val="000000" w:themeColor="text1"/>
          <w:sz w:val="21"/>
          <w:szCs w:val="21"/>
        </w:rPr>
        <w:t>ята се номерират.</w:t>
      </w:r>
      <w:r w:rsidR="009E62DC">
        <w:rPr>
          <w:color w:val="000000" w:themeColor="text1"/>
          <w:sz w:val="21"/>
          <w:szCs w:val="21"/>
        </w:rPr>
        <w:br/>
        <w:t>/5/ Комисията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утвърждава образец на декларациите за несъвместимост и промяна в декларираните обстоятелства по несъвместимостта съответно по чл.35, ал.1, т.1 и т.3 от ЗПКОНПИ на лицата по чл.1, ал.1 от правилата;</w:t>
      </w:r>
      <w:r w:rsidRPr="00832167">
        <w:rPr>
          <w:color w:val="000000" w:themeColor="text1"/>
          <w:sz w:val="21"/>
          <w:szCs w:val="21"/>
        </w:rPr>
        <w:br/>
        <w:t>2.приема, обработва данни и съхранява всички декларации по чл.35, ал.1, т.1-4 от ЗПКОНПИ в това число коригиращите на лицата по чл.1, ал.1 от тези правила;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изготвя и приема доклади по чл.3, ал.8 от НОРИПДУКИ относно спазването на сроковете за подаване на декларациите;</w:t>
      </w:r>
      <w:r w:rsidRPr="00832167">
        <w:rPr>
          <w:color w:val="000000" w:themeColor="text1"/>
          <w:sz w:val="21"/>
          <w:szCs w:val="21"/>
        </w:rPr>
        <w:br/>
        <w:t>4. води регистър на подадените декларации по чл.4, ал.2 от НОРИПДУКИ;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приема решение за образуване на проверка на декларациите за имущество и интереси на лице по чл.1 от тези правила в случаите на чл.13, ал.1 от НОРИПДУКИ и извършва същата;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приема решение, с което установява съответствие или несъответствие на проверявана декларация за имущество и интереси на лице по чл.1, ал.1;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7. приема решение за образуване на проверка на декларациите за несъвместимост на кметовете на кметства и извършва същата;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8. приема доклад за установяване или неустановяване на несъвместимост на съответното лице по чл.1;</w:t>
      </w:r>
      <w:r w:rsidRPr="00832167">
        <w:rPr>
          <w:color w:val="000000" w:themeColor="text1"/>
          <w:sz w:val="21"/>
          <w:szCs w:val="21"/>
        </w:rPr>
        <w:br/>
        <w:t>9. приема решение за образуване, отказ за образуване и прекратяване на производство за установяване на конфликт на интереси по отношение на кметове на кметства;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10. предлага на общинския съвет да приеме решение за образуване, отказ за образуване и прекратяване на производство за установяване на конфликт на интереси по отношение на лица по чл.1, ал.1, т.2 и т.3;</w:t>
      </w:r>
      <w:r w:rsidRPr="00832167">
        <w:rPr>
          <w:color w:val="000000" w:themeColor="text1"/>
          <w:sz w:val="21"/>
          <w:szCs w:val="21"/>
        </w:rPr>
        <w:br/>
        <w:t>11. извършва проверка за наличие или липса на конфликт на интереси по отношение на лицата по чл.1, ал.1;</w:t>
      </w:r>
      <w:r w:rsidRPr="00832167">
        <w:rPr>
          <w:color w:val="000000" w:themeColor="text1"/>
          <w:sz w:val="21"/>
          <w:szCs w:val="21"/>
        </w:rPr>
        <w:br/>
        <w:t>12. приема решение за установяване на конфликт на интереси по отношение на кметовете на кметства;</w:t>
      </w:r>
      <w:r w:rsidRPr="00832167">
        <w:rPr>
          <w:color w:val="000000" w:themeColor="text1"/>
          <w:sz w:val="21"/>
          <w:szCs w:val="21"/>
        </w:rPr>
        <w:br/>
        <w:t>13. приема становище до Общинския съвет в рамките на проверка за установяване на конфликт на интереси по отношение на лице по чл.1, ал.1, т.2 и т.3 от тези правила;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14. предоставя изискани информация и документи на КПКОНПИ във връзка с производства за конфликт на интереси;</w:t>
      </w:r>
      <w:r w:rsidRPr="00832167">
        <w:rPr>
          <w:color w:val="000000" w:themeColor="text1"/>
          <w:sz w:val="21"/>
          <w:szCs w:val="21"/>
        </w:rPr>
        <w:br/>
        <w:t>15. осъществява други функции, предвидени в ЗПКОНПИ, НОРИПДУКИ и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/6/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– Трявна.</w:t>
      </w:r>
    </w:p>
    <w:p w:rsidR="009E62DC" w:rsidRDefault="009E62DC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Чл.5 Председателят на комисията</w:t>
      </w:r>
      <w:r w:rsidR="00FF1165"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Свиква комисията на заседания и ръководи същите;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Подписва изходящата кореспонденция на комисията;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Публикува на страницата на ОС, съвместно с председателя на ОС, всички декларации по чл.35, ал.1, т.1-4 от ЗПКОНПИ на лицата по чл.1, ал.1, с изключение на част първа от декларациите за имущество и интереси, както и списък на неподалите в срок съответните декларации;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Изпраща решенията на комисията на компетентните държавни органи;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Съставя актове за установяване на административни нарушения на чл.176 от ЗПКОНПИ.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осъществява други функции, предвидени в ЗПКОНПИ, НОРИПДУКИ и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Чл.6 /1/ Всеки, който разполага с данни за корупционно нарушение или за конфликт на интереси по смисъла на ЗПКОНПИ за лице по чл.1, ал.1 от тези правила, може да подаде сигнал до постоянната комисия.</w:t>
      </w:r>
      <w:r w:rsidRPr="00832167">
        <w:rPr>
          <w:color w:val="000000" w:themeColor="text1"/>
          <w:sz w:val="21"/>
          <w:szCs w:val="21"/>
        </w:rPr>
        <w:br/>
        <w:t>/2/ Всеки сигнал следва да съдържа: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органа, до който се подава;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2. трите имена, единен граждански номер, съответно личен номер на чужденец, адрес, както и телефон, факс и електронен адрес на подателя, ако има такива;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имената на лицето, срещу което се подава сигналът, и заеманата от него длъжност, ако подателят разполага с данни за нея;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дата на подаване на сигнала;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7. подпис на подателя.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Към сигнала може да се приложат източниците на информация, подкрепящи изложените в него твърдения.</w:t>
      </w:r>
      <w:r w:rsidRPr="00832167">
        <w:rPr>
          <w:color w:val="000000" w:themeColor="text1"/>
          <w:sz w:val="21"/>
          <w:szCs w:val="21"/>
        </w:rPr>
        <w:br/>
        <w:t>/4/ За сигнал се приема и публикация в средствата за масово осведомяване, ако отговаря на условията по ал. 2, т. 3 – 5.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/5/ Всеки сигнал се регистрира незабавно след постъпването му.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/6/ Когато сигналът не съдържа някой от посочените в ал. 2 реквизити, подателят се уведомява да отстрани недостатъците в 3-дневен срок от съобщението за това с указание, че при неотстраняването им в срок сигналът ще бъде оставен без разглеждане. Срокът за произнасяне по сигнала започва да тече от датата на отстраняване на нередовността.</w:t>
      </w:r>
    </w:p>
    <w:p w:rsidR="00490C3C" w:rsidRDefault="009E62DC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/7/</w:t>
      </w:r>
      <w:r w:rsidR="00FF1165" w:rsidRPr="00832167">
        <w:rPr>
          <w:color w:val="000000" w:themeColor="text1"/>
          <w:sz w:val="21"/>
          <w:szCs w:val="21"/>
        </w:rPr>
        <w:t xml:space="preserve">Анонимни сигнали не се разглеждат и не се </w:t>
      </w:r>
      <w:r w:rsidR="00045BB7">
        <w:rPr>
          <w:color w:val="000000" w:themeColor="text1"/>
          <w:sz w:val="21"/>
          <w:szCs w:val="21"/>
        </w:rPr>
        <w:t>препращат по компетентност.</w:t>
      </w:r>
    </w:p>
    <w:p w:rsidR="00490C3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Чл.7</w:t>
      </w:r>
      <w:r w:rsidR="00FF1165" w:rsidRPr="00832167">
        <w:rPr>
          <w:color w:val="000000" w:themeColor="text1"/>
          <w:sz w:val="21"/>
          <w:szCs w:val="21"/>
        </w:rPr>
        <w:t>. /1/ Приемането на декларациите, съхранението, обработването на данните от тях, въвеждането на данни в регистъра по чл.8,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</w:t>
      </w:r>
      <w:r>
        <w:rPr>
          <w:color w:val="000000" w:themeColor="text1"/>
          <w:sz w:val="21"/>
          <w:szCs w:val="21"/>
        </w:rPr>
        <w:t>осно защитата на данните).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 8</w:t>
      </w:r>
      <w:r w:rsidR="00FF1165" w:rsidRPr="00832167">
        <w:rPr>
          <w:color w:val="000000" w:themeColor="text1"/>
          <w:sz w:val="21"/>
          <w:szCs w:val="21"/>
        </w:rPr>
        <w:t>. /1/ Лицата, на които е възложено разглеждане на сигнала по чл.6, ал.1, както и които участват в провеждане на производството по установяване на</w:t>
      </w:r>
      <w:r w:rsidR="009E62DC">
        <w:rPr>
          <w:color w:val="000000" w:themeColor="text1"/>
          <w:sz w:val="21"/>
          <w:szCs w:val="21"/>
        </w:rPr>
        <w:t xml:space="preserve"> конфликт на интереси са длъжни</w:t>
      </w:r>
      <w:r w:rsidR="00FF1165"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да не разкриват самоличността на лицето, подало сигнала;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да не разгласяват фактите и данните, които са станали известни на компетентните органи и длъжностни лица във връзка с разглеждането на сигнала;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да опазват поверените на органите и на длъжностните лица писмени документи от нерегламентиран достъп на трети лица.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Заседанията, на които се разглежда сигнал за корупция или конфликт на интереси и се провеждат процесуални действия по същите са закрити за външни лица.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/3/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обстоятелства, от които може да се изясни самоличността на </w:t>
      </w:r>
      <w:proofErr w:type="spellStart"/>
      <w:r w:rsidRPr="00832167">
        <w:rPr>
          <w:color w:val="000000" w:themeColor="text1"/>
          <w:sz w:val="21"/>
          <w:szCs w:val="21"/>
        </w:rPr>
        <w:t>сигналоподателя</w:t>
      </w:r>
      <w:proofErr w:type="spellEnd"/>
      <w:r w:rsidRPr="00832167">
        <w:rPr>
          <w:color w:val="000000" w:themeColor="text1"/>
          <w:sz w:val="21"/>
          <w:szCs w:val="21"/>
        </w:rPr>
        <w:t>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Лицата по ал.1 носят отговорност за неизпълнението на задълженията си по тази норма.</w:t>
      </w:r>
      <w:r w:rsidRPr="00832167">
        <w:rPr>
          <w:color w:val="000000" w:themeColor="text1"/>
          <w:sz w:val="21"/>
          <w:szCs w:val="21"/>
        </w:rPr>
        <w:br/>
        <w:t>/5/ Лице, което е уволнено, преследвано или по отношение на което са предприети действия, водещи до психически или физически тормоз, заради това, че е подало сигнал има право на обезщетение за претърпените от него имуществени и неимуществени вреди по съдебен ред.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II.РЕД ЗА ПОДАВАНЕ, СЪХРАНЯВАНЕ, ОБРАБОТКА НА ДАННИ И У</w:t>
      </w:r>
      <w:r w:rsidR="00045BB7">
        <w:rPr>
          <w:color w:val="000000" w:themeColor="text1"/>
          <w:sz w:val="21"/>
          <w:szCs w:val="21"/>
        </w:rPr>
        <w:t>НИЩОЖАВАНЕ НА ДЕКЛАРАЦИИТЕ</w:t>
      </w:r>
      <w:r w:rsidR="00045BB7">
        <w:rPr>
          <w:color w:val="000000" w:themeColor="text1"/>
          <w:sz w:val="21"/>
          <w:szCs w:val="21"/>
        </w:rPr>
        <w:br/>
        <w:t>Чл.9</w:t>
      </w:r>
      <w:r w:rsidRPr="00832167">
        <w:rPr>
          <w:color w:val="000000" w:themeColor="text1"/>
          <w:sz w:val="21"/>
          <w:szCs w:val="21"/>
        </w:rPr>
        <w:t xml:space="preserve"> /1/ Лицата по чл.1, ал.1, т.1-3 подават декларациите по чл.35, ал.1 от ЗПКОНПИ пред комисията в определените в закона срокове.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Всички декларации се подават на хартиен и електронен носител.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Декларациите по чл.35, ал.1, т.1 и т.3 се подават по образците, утвърдени от комисията. Декларациите по чл.35, ал.1, т.2 и т.4 се подават по образците, утвърдени от КПКОНПИ.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/4/ Всяка подадена декларация се </w:t>
      </w:r>
      <w:proofErr w:type="spellStart"/>
      <w:r w:rsidRPr="00832167">
        <w:rPr>
          <w:color w:val="000000" w:themeColor="text1"/>
          <w:sz w:val="21"/>
          <w:szCs w:val="21"/>
        </w:rPr>
        <w:t>входира</w:t>
      </w:r>
      <w:proofErr w:type="spellEnd"/>
      <w:r w:rsidRPr="00832167">
        <w:rPr>
          <w:color w:val="000000" w:themeColor="text1"/>
          <w:sz w:val="21"/>
          <w:szCs w:val="21"/>
        </w:rPr>
        <w:t xml:space="preserve"> с номер и дата и отбелязва в регистъра на декларациите от оторизиран служител в звеното при Общински съвет – Трявна.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/5/ До 20 дни преди изтичане на срок за подаване на декларация, който е известен на съответното задължено лице по чл.1, ал.1 се връчва </w:t>
      </w:r>
      <w:proofErr w:type="spellStart"/>
      <w:r w:rsidRPr="00832167">
        <w:rPr>
          <w:color w:val="000000" w:themeColor="text1"/>
          <w:sz w:val="21"/>
          <w:szCs w:val="21"/>
        </w:rPr>
        <w:t>напомнително</w:t>
      </w:r>
      <w:proofErr w:type="spellEnd"/>
      <w:r w:rsidRPr="00832167">
        <w:rPr>
          <w:color w:val="000000" w:themeColor="text1"/>
          <w:sz w:val="21"/>
          <w:szCs w:val="21"/>
        </w:rPr>
        <w:t xml:space="preserve"> писмо за задължението, подписано от п</w:t>
      </w:r>
      <w:r w:rsidR="00045BB7">
        <w:rPr>
          <w:color w:val="000000" w:themeColor="text1"/>
          <w:sz w:val="21"/>
          <w:szCs w:val="21"/>
        </w:rPr>
        <w:t>редседателя на  комисията.</w:t>
      </w:r>
      <w:r w:rsidR="00045BB7">
        <w:rPr>
          <w:color w:val="000000" w:themeColor="text1"/>
          <w:sz w:val="21"/>
          <w:szCs w:val="21"/>
        </w:rPr>
        <w:br/>
        <w:t>Чл.10</w:t>
      </w:r>
      <w:r w:rsidRPr="00832167">
        <w:rPr>
          <w:color w:val="000000" w:themeColor="text1"/>
          <w:sz w:val="21"/>
          <w:szCs w:val="21"/>
        </w:rPr>
        <w:t xml:space="preserve"> /1/ Регистърът на подадените декларации има реквизитите по чл.4, ал.2 от НОРИПДУКИ.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Регистърът се поддържа на хартиен и електронен носител.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Регистърът е публичен и се публикува на сайта на Общинския съвет.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/4/ Данните в регистъра по отношение на лице по чл.1, ал.1 с прекратено правоотношение или изгубило качеството – заемащо публична длъжност“ се заличават до един месец от наст</w:t>
      </w:r>
      <w:r w:rsidR="00045BB7">
        <w:rPr>
          <w:color w:val="000000" w:themeColor="text1"/>
          <w:sz w:val="21"/>
          <w:szCs w:val="21"/>
        </w:rPr>
        <w:t>ъпване на съответния факт.</w:t>
      </w:r>
      <w:r w:rsidR="00045BB7">
        <w:rPr>
          <w:color w:val="000000" w:themeColor="text1"/>
          <w:sz w:val="21"/>
          <w:szCs w:val="21"/>
        </w:rPr>
        <w:br/>
        <w:t>Чл.11</w:t>
      </w:r>
      <w:r w:rsidRPr="00832167">
        <w:rPr>
          <w:color w:val="000000" w:themeColor="text1"/>
          <w:sz w:val="21"/>
          <w:szCs w:val="21"/>
        </w:rPr>
        <w:t xml:space="preserve">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си,</w:t>
      </w:r>
      <w:r w:rsidR="009E62DC">
        <w:rPr>
          <w:color w:val="000000" w:themeColor="text1"/>
          <w:sz w:val="21"/>
          <w:szCs w:val="21"/>
        </w:rPr>
        <w:t xml:space="preserve"> когато това се налага за отстра</w:t>
      </w:r>
      <w:r w:rsidRPr="00832167">
        <w:rPr>
          <w:color w:val="000000" w:themeColor="text1"/>
          <w:sz w:val="21"/>
          <w:szCs w:val="21"/>
        </w:rPr>
        <w:t>няване на непълноти и грешки. Коригиращата декларация се подава с изцяло нов образец и получава входящия номер н</w:t>
      </w:r>
      <w:r w:rsidR="00045BB7">
        <w:rPr>
          <w:color w:val="000000" w:themeColor="text1"/>
          <w:sz w:val="21"/>
          <w:szCs w:val="21"/>
        </w:rPr>
        <w:t>а коригираната декларация.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Чл.12</w:t>
      </w:r>
      <w:r w:rsidR="00FF1165" w:rsidRPr="00832167">
        <w:rPr>
          <w:color w:val="000000" w:themeColor="text1"/>
          <w:sz w:val="21"/>
          <w:szCs w:val="21"/>
        </w:rPr>
        <w:t xml:space="preserve"> /1/ На сайта на Общинския съвет се създава и поддържа отделна рубрика „Декларации и регистър на декларациите по ЗПКОНПИ“.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В рубриката се пу</w:t>
      </w:r>
      <w:r w:rsidR="009E62DC">
        <w:rPr>
          <w:color w:val="000000" w:themeColor="text1"/>
          <w:sz w:val="21"/>
          <w:szCs w:val="21"/>
        </w:rPr>
        <w:t>бликуват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Всички декларации по чл.35, ал.1, т.1-4 от ЗПКОНПИ на лицата по чл.1, ал.1 с изключение на част първа от декларациите по чл.35, ал.1 ,т.2 и съответстващите им декларации по чл.35, ал.1, т.4, с които се изменят декларирани обстоятелства по част първа;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Регистъра на декларациите по чл.8 от тези правила;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Списък на неподалите в срок декларации за имущество и интереси, изготвен от комисията.</w:t>
      </w:r>
      <w:r w:rsidRPr="00832167">
        <w:rPr>
          <w:color w:val="000000" w:themeColor="text1"/>
          <w:sz w:val="21"/>
          <w:szCs w:val="21"/>
        </w:rPr>
        <w:br/>
        <w:t>/3/Декларациите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един, съответно до два месеца от изтичане на сроковете за подаването им. При публикацията съответните лични данни се заличават.</w:t>
      </w:r>
      <w:r w:rsidRPr="00832167">
        <w:rPr>
          <w:color w:val="000000" w:themeColor="text1"/>
          <w:sz w:val="21"/>
          <w:szCs w:val="21"/>
        </w:rPr>
        <w:br/>
        <w:t>/4/Публикацията на документите по ал.2 се извършва на основание съвместна резолюция на председателя на Общинския съвет и на комисията, поставена върху хартиения носител на съответния документ. Елек</w:t>
      </w:r>
      <w:r w:rsidR="00490C3C">
        <w:rPr>
          <w:color w:val="000000" w:themeColor="text1"/>
          <w:sz w:val="21"/>
          <w:szCs w:val="21"/>
        </w:rPr>
        <w:t>т</w:t>
      </w:r>
      <w:r w:rsidRPr="00832167">
        <w:rPr>
          <w:color w:val="000000" w:themeColor="text1"/>
          <w:sz w:val="21"/>
          <w:szCs w:val="21"/>
        </w:rPr>
        <w:t>ронният им вариант се публикува до два работни дни от издаване на резолюцията от оторизиран служител на зв</w:t>
      </w:r>
      <w:r w:rsidR="00045BB7">
        <w:rPr>
          <w:color w:val="000000" w:themeColor="text1"/>
          <w:sz w:val="21"/>
          <w:szCs w:val="21"/>
        </w:rPr>
        <w:t>еното по чл.29а от ЗМСМА.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Чл.13</w:t>
      </w:r>
      <w:r w:rsidR="00FF1165" w:rsidRPr="00832167">
        <w:rPr>
          <w:color w:val="000000" w:themeColor="text1"/>
          <w:sz w:val="21"/>
          <w:szCs w:val="21"/>
        </w:rPr>
        <w:t xml:space="preserve"> /1/ Хартиените и електронните носители на декларациите се съхраняват в каса и не се изнасят извън помещенията на Общинския съвет.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Предоставянето на копия от декларациите се извършва само по искане на компетентен орган и след решение на постоянната комисия.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Декларациите на лицата по чл.1, ал.1, подадени на хартиен или електронен носител,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качество.</w:t>
      </w:r>
      <w:r w:rsidRPr="00832167">
        <w:rPr>
          <w:color w:val="000000" w:themeColor="text1"/>
          <w:sz w:val="21"/>
          <w:szCs w:val="21"/>
        </w:rPr>
        <w:br/>
        <w:t>Чл.1</w:t>
      </w:r>
      <w:r w:rsidR="00045BB7">
        <w:rPr>
          <w:color w:val="000000" w:themeColor="text1"/>
          <w:sz w:val="21"/>
          <w:szCs w:val="21"/>
        </w:rPr>
        <w:t>4</w:t>
      </w:r>
      <w:r w:rsidRPr="00832167">
        <w:rPr>
          <w:color w:val="000000" w:themeColor="text1"/>
          <w:sz w:val="21"/>
          <w:szCs w:val="21"/>
        </w:rPr>
        <w:t xml:space="preserve"> /1/ Достъпът до съответните носители на декларациите по чл.35, ал.1 от ЗПКОНПИ, които не са публикувани, е ограничен.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/2/ Достъп до носителите на декларациите за имущество и интереси, които не са публикувани, съответно право да обработват данни по тях съгласно чл. </w:t>
      </w:r>
      <w:r w:rsidR="009E62DC">
        <w:rPr>
          <w:color w:val="000000" w:themeColor="text1"/>
          <w:sz w:val="21"/>
          <w:szCs w:val="21"/>
        </w:rPr>
        <w:t>4, ал. 5 от НОРИПДУКИ имат само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Председателят на Общинския съвет;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Членовете на комисията;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Оторизиран служител в звеното по чл.29а от ЗМСМА.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Лицата по алинея 2, подписват декларация, че се задължават да спазват режима за защита на личните данни и няма да разпространяват данни станали им известни във връзка с достъпа до декларациите, която е приложение 1 и е неразделна ч</w:t>
      </w:r>
      <w:r w:rsidR="00045BB7">
        <w:rPr>
          <w:color w:val="000000" w:themeColor="text1"/>
          <w:sz w:val="21"/>
          <w:szCs w:val="21"/>
        </w:rPr>
        <w:t>аст от настоящите правила.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Чл.15</w:t>
      </w:r>
      <w:r w:rsidR="00FF1165" w:rsidRPr="00832167">
        <w:rPr>
          <w:color w:val="000000" w:themeColor="text1"/>
          <w:sz w:val="21"/>
          <w:szCs w:val="21"/>
        </w:rPr>
        <w:t xml:space="preserve"> /1/ След изтичане на срока по чл.11, ал.3 хартиените и електронни носители на съответните декларации, както и всички техни електронни копия, а също предоставените или събрани във връзка с декларациите документи се унищожават.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Хартиените носители подлежат на нарязване, а електронните се унищо</w:t>
      </w:r>
      <w:r w:rsidR="009E62DC">
        <w:rPr>
          <w:color w:val="000000" w:themeColor="text1"/>
          <w:sz w:val="21"/>
          <w:szCs w:val="21"/>
        </w:rPr>
        <w:t>жа</w:t>
      </w:r>
      <w:r w:rsidRPr="00832167">
        <w:rPr>
          <w:color w:val="000000" w:themeColor="text1"/>
          <w:sz w:val="21"/>
          <w:szCs w:val="21"/>
        </w:rPr>
        <w:t>ват, за което се съставят съответните протоколи.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III.РЕД ЗА ИЗВЪРШВАНЕ НА ПРОВЕРКА НА ДЕКЛАРАЦИИТЕ: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Чл.1</w:t>
      </w:r>
      <w:r w:rsidR="00045BB7">
        <w:rPr>
          <w:color w:val="000000" w:themeColor="text1"/>
          <w:sz w:val="21"/>
          <w:szCs w:val="21"/>
        </w:rPr>
        <w:t>6</w:t>
      </w:r>
      <w:r w:rsidRPr="00832167">
        <w:rPr>
          <w:color w:val="000000" w:themeColor="text1"/>
          <w:sz w:val="21"/>
          <w:szCs w:val="21"/>
        </w:rPr>
        <w:t xml:space="preserve"> /1/ В срок до един месец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декларации. Към доклада се прилага списък на неподалите в срок декларации за имущество и интереси лица по чл.1, ал.1 от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В случай, че няма неподадени в срок декларации за имущество и интереси комисията също в срока по ал.1 изготвя доклад до председателя на Общинския съвет, в който този факт се отразява.</w:t>
      </w:r>
      <w:r w:rsidRPr="00832167">
        <w:rPr>
          <w:color w:val="000000" w:themeColor="text1"/>
          <w:sz w:val="21"/>
          <w:szCs w:val="21"/>
        </w:rPr>
        <w:br/>
        <w:t>Чл.1</w:t>
      </w:r>
      <w:r w:rsidR="00045BB7">
        <w:rPr>
          <w:color w:val="000000" w:themeColor="text1"/>
          <w:sz w:val="21"/>
          <w:szCs w:val="21"/>
        </w:rPr>
        <w:t>7</w:t>
      </w:r>
      <w:r w:rsidRPr="00832167">
        <w:rPr>
          <w:color w:val="000000" w:themeColor="text1"/>
          <w:sz w:val="21"/>
          <w:szCs w:val="21"/>
        </w:rPr>
        <w:t xml:space="preserve"> Комисията извършва проверка за съответствие и достоверност на съдържанието на декларациите за имущество и интереси на лицата по Чл.1, ал.1 при наличие на някое от следните основания:</w:t>
      </w:r>
      <w:r w:rsidRPr="00832167">
        <w:rPr>
          <w:color w:val="000000" w:themeColor="text1"/>
          <w:sz w:val="21"/>
          <w:szCs w:val="21"/>
        </w:rPr>
        <w:br/>
        <w:t>1. При подаване на сигнал за корупционно нарушение или конфликт на интереси, съответно при предаване в електронна медия или публикация, които отговарят на условията по чл.6, ал.2, т.3-5 от тези правила;</w:t>
      </w:r>
      <w:r w:rsidRPr="00832167">
        <w:rPr>
          <w:color w:val="000000" w:themeColor="text1"/>
          <w:sz w:val="21"/>
          <w:szCs w:val="21"/>
        </w:rPr>
        <w:br/>
        <w:t>2. Когато се открият данни за корупционно нарушение или конфликт на интереси при образувано дисциплинарно производство или в хода на друга проверка;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Ако лице, заемащо публична длъжност по чл.1, ал.1, работи в звено на администрацията, което според методология, приета от КПКОНП и установено с акт на постоянната комисия е с висок корупционен риск.</w:t>
      </w:r>
      <w:r w:rsidRPr="00832167">
        <w:rPr>
          <w:color w:val="000000" w:themeColor="text1"/>
          <w:sz w:val="21"/>
          <w:szCs w:val="21"/>
        </w:rPr>
        <w:br/>
      </w:r>
      <w:r w:rsidRPr="00832167">
        <w:rPr>
          <w:color w:val="000000" w:themeColor="text1"/>
          <w:sz w:val="21"/>
          <w:szCs w:val="21"/>
        </w:rPr>
        <w:lastRenderedPageBreak/>
        <w:t>Чл.1</w:t>
      </w:r>
      <w:r w:rsidR="00045BB7">
        <w:rPr>
          <w:color w:val="000000" w:themeColor="text1"/>
          <w:sz w:val="21"/>
          <w:szCs w:val="21"/>
        </w:rPr>
        <w:t>8</w:t>
      </w:r>
      <w:r w:rsidRPr="00832167">
        <w:rPr>
          <w:color w:val="000000" w:themeColor="text1"/>
          <w:sz w:val="21"/>
          <w:szCs w:val="21"/>
        </w:rPr>
        <w:t xml:space="preserve"> /1/ При наличие на някое от основанията по чл.18 и въз основа на доклад на председателя на комисията или определен от него член комисията приема решение за образуване на проверка на декларациите за имущество и интереси на съответното лице.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/2/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комисията има осигурен достъп. Тя не обхваща фактите от декларациите, до които комисията не е </w:t>
      </w:r>
      <w:proofErr w:type="spellStart"/>
      <w:r w:rsidRPr="00832167">
        <w:rPr>
          <w:color w:val="000000" w:themeColor="text1"/>
          <w:sz w:val="21"/>
          <w:szCs w:val="21"/>
        </w:rPr>
        <w:t>оправомощена</w:t>
      </w:r>
      <w:proofErr w:type="spellEnd"/>
      <w:r w:rsidRPr="00832167">
        <w:rPr>
          <w:color w:val="000000" w:themeColor="text1"/>
          <w:sz w:val="21"/>
          <w:szCs w:val="21"/>
        </w:rPr>
        <w:t xml:space="preserve"> по специален закон да поиска и получи информация.</w:t>
      </w:r>
      <w:r w:rsidRPr="00832167">
        <w:rPr>
          <w:color w:val="000000" w:themeColor="text1"/>
          <w:sz w:val="21"/>
          <w:szCs w:val="21"/>
        </w:rPr>
        <w:br/>
        <w:t>/3/ При условията на ал.2 се проверяват всички факти, до които комисията има достъп във всички декларации на съответното лице.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Проверката на декларациите се извършва в срок до два месеца от образуването и протича, независимо от установяването на конфликт на интереси и дисциплинарното прои</w:t>
      </w:r>
      <w:r w:rsidR="00045BB7">
        <w:rPr>
          <w:color w:val="000000" w:themeColor="text1"/>
          <w:sz w:val="21"/>
          <w:szCs w:val="21"/>
        </w:rPr>
        <w:t>зводство срещу същото лице.</w:t>
      </w:r>
      <w:r w:rsidR="00045BB7">
        <w:rPr>
          <w:color w:val="000000" w:themeColor="text1"/>
          <w:sz w:val="21"/>
          <w:szCs w:val="21"/>
        </w:rPr>
        <w:br/>
        <w:t>Чл.19</w:t>
      </w:r>
      <w:r w:rsidRPr="00832167">
        <w:rPr>
          <w:color w:val="000000" w:themeColor="text1"/>
          <w:sz w:val="21"/>
          <w:szCs w:val="21"/>
        </w:rPr>
        <w:t xml:space="preserve"> /1/ В хода на проверката коми</w:t>
      </w:r>
      <w:r w:rsidR="009E62DC">
        <w:rPr>
          <w:color w:val="000000" w:themeColor="text1"/>
          <w:sz w:val="21"/>
          <w:szCs w:val="21"/>
        </w:rPr>
        <w:t>сията събира доказателства чрез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достъп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„Електронно управление“;</w:t>
      </w:r>
      <w:r w:rsidRPr="00832167">
        <w:rPr>
          <w:color w:val="000000" w:themeColor="text1"/>
          <w:sz w:val="21"/>
          <w:szCs w:val="21"/>
        </w:rPr>
        <w:br/>
        <w:t>2. искания на информацията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удостоверяване,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им.</w:t>
      </w:r>
      <w:r w:rsidRPr="00832167">
        <w:rPr>
          <w:color w:val="000000" w:themeColor="text1"/>
          <w:sz w:val="21"/>
          <w:szCs w:val="21"/>
        </w:rPr>
        <w:br/>
        <w:t>/2/ Проверката се извършва чрез съпоставяне на декларираните факти със събраните по реда на ал.1 доказателства.</w:t>
      </w:r>
      <w:r w:rsidRPr="00832167">
        <w:rPr>
          <w:color w:val="000000" w:themeColor="text1"/>
          <w:sz w:val="21"/>
          <w:szCs w:val="21"/>
        </w:rPr>
        <w:br/>
        <w:t>Чл.2</w:t>
      </w:r>
      <w:r w:rsidR="00045BB7">
        <w:rPr>
          <w:color w:val="000000" w:themeColor="text1"/>
          <w:sz w:val="21"/>
          <w:szCs w:val="21"/>
        </w:rPr>
        <w:t>0</w:t>
      </w:r>
      <w:r w:rsidRPr="00832167">
        <w:rPr>
          <w:color w:val="000000" w:themeColor="text1"/>
          <w:sz w:val="21"/>
          <w:szCs w:val="21"/>
        </w:rPr>
        <w:t xml:space="preserve"> При установено несъответствие между декларираните факти и информацията, получена по реда на чл.20, ал.1 от тези правила комисията уведомява писмено лицето, подало декларацията, като указва в какво се състои констатираното несъответствие и му дава 14-дневен срок от получаване на уведомлението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 лицето може да направи възражение и да представи доказателства в</w:t>
      </w:r>
      <w:r w:rsidR="00045BB7">
        <w:rPr>
          <w:color w:val="000000" w:themeColor="text1"/>
          <w:sz w:val="21"/>
          <w:szCs w:val="21"/>
        </w:rPr>
        <w:t xml:space="preserve"> същия срок.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Чл.21</w:t>
      </w:r>
      <w:r w:rsidR="00FF1165" w:rsidRPr="00832167">
        <w:rPr>
          <w:color w:val="000000" w:themeColor="text1"/>
          <w:sz w:val="21"/>
          <w:szCs w:val="21"/>
        </w:rPr>
        <w:t xml:space="preserve"> /1/ Ако комисията не установи несъответствие проверката на декларациите приключва с приемане на решение за съответствие, което съдържа фактическа част относно проверените декларирани факти и информацията, </w:t>
      </w:r>
      <w:proofErr w:type="spellStart"/>
      <w:r w:rsidR="00FF1165" w:rsidRPr="00832167">
        <w:rPr>
          <w:color w:val="000000" w:themeColor="text1"/>
          <w:sz w:val="21"/>
          <w:szCs w:val="21"/>
        </w:rPr>
        <w:t>диспозитив</w:t>
      </w:r>
      <w:proofErr w:type="spellEnd"/>
      <w:r w:rsidR="00FF1165" w:rsidRPr="00832167">
        <w:rPr>
          <w:color w:val="000000" w:themeColor="text1"/>
          <w:sz w:val="21"/>
          <w:szCs w:val="21"/>
        </w:rPr>
        <w:t xml:space="preserve"> със заключение за съответствие, дата и подписите на членовете на комисията.</w:t>
      </w:r>
      <w:r w:rsidR="00FF1165" w:rsidRPr="00832167">
        <w:rPr>
          <w:color w:val="000000" w:themeColor="text1"/>
          <w:sz w:val="21"/>
          <w:szCs w:val="21"/>
        </w:rPr>
        <w:br/>
        <w:t xml:space="preserve">/2/ Ако комисията установи несъответствие, което не е отстранено по реда на чл.21 проверката приключва с приемане на решение за несъответствие, което съдържа фактическа част относно проверените декларирани факти и информацията, </w:t>
      </w:r>
      <w:proofErr w:type="spellStart"/>
      <w:r w:rsidR="00FF1165" w:rsidRPr="00832167">
        <w:rPr>
          <w:color w:val="000000" w:themeColor="text1"/>
          <w:sz w:val="21"/>
          <w:szCs w:val="21"/>
        </w:rPr>
        <w:t>диспозитив</w:t>
      </w:r>
      <w:proofErr w:type="spellEnd"/>
      <w:r w:rsidR="00FF1165" w:rsidRPr="00832167">
        <w:rPr>
          <w:color w:val="000000" w:themeColor="text1"/>
          <w:sz w:val="21"/>
          <w:szCs w:val="21"/>
        </w:rPr>
        <w:t xml:space="preserve"> със заключение за съответствие, дата и подписите на членовете на комисията.</w:t>
      </w:r>
      <w:r w:rsidR="00FF1165" w:rsidRPr="00832167">
        <w:rPr>
          <w:color w:val="000000" w:themeColor="text1"/>
          <w:sz w:val="21"/>
          <w:szCs w:val="21"/>
        </w:rPr>
        <w:br/>
        <w:t>/3/ Решенията се връчват на заинтересованото лице и се изпращат на председателя на Общинския съвет за сведение. Към тях се прилагат декларацията/декларациите и носителите на информацията, получена по реда на чл.20.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Решението по ал.2 подлежи на оспорване от заинтересованото лице по реда на АПК в 14-дневен срок от връчването му пред Административен съд – Габрово.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/5/ Ако установеното несъответствие е над 5 000лв. влязлото в сила решение по ал.2 се изпраща на Националната агенция по приходите за предприемане на действия по реда на Данъчно-осигурителния процесуален кодекс.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2</w:t>
      </w:r>
      <w:r w:rsidRPr="00832167">
        <w:rPr>
          <w:color w:val="000000" w:themeColor="text1"/>
          <w:sz w:val="21"/>
          <w:szCs w:val="21"/>
        </w:rPr>
        <w:t xml:space="preserve"> /1/ Комисията извършва проверка за съответствие и достоверност на съдържанието на декларациите за несъвместимост на лицата по чл.1, ал.1 при наличие на някое от следните основания: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на всяка подадена декларация от лице по чл.1, ал.1 в срок от един месец от подаването й;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при подаден срещу лицето сигнал за несъвместимост;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3. когато в хода на друга проверка се открият </w:t>
      </w:r>
      <w:proofErr w:type="spellStart"/>
      <w:r w:rsidRPr="00832167">
        <w:rPr>
          <w:color w:val="000000" w:themeColor="text1"/>
          <w:sz w:val="21"/>
          <w:szCs w:val="21"/>
        </w:rPr>
        <w:t>нововъзникнали</w:t>
      </w:r>
      <w:proofErr w:type="spellEnd"/>
      <w:r w:rsidRPr="00832167">
        <w:rPr>
          <w:color w:val="000000" w:themeColor="text1"/>
          <w:sz w:val="21"/>
          <w:szCs w:val="21"/>
        </w:rPr>
        <w:t xml:space="preserve"> факти и обстоятелства, както и факти и обстоятелства, които не са били известни при извършване на проверката по т.1.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При наличие на основанията по ал.1, т.2 и т.3 проверката на декларацията за несъвместимост на лицата по чл.1, ал.1, се образува с решение на комисията по предложение на нейния председател или член.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Проверката се провежда за срок от един месец от приемане на решението за образуването й.</w:t>
      </w:r>
      <w:r w:rsidRPr="00832167">
        <w:rPr>
          <w:color w:val="000000" w:themeColor="text1"/>
          <w:sz w:val="21"/>
          <w:szCs w:val="21"/>
        </w:rPr>
        <w:br/>
        <w:t>/4/ Тя протича при условията на чл.19 и чл.20. Адресат на искане за информация от комисията изпраща същата в 14-дневен срок от получаване на искането.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/5/ Проверката приключва с доклад на комисията, адресиран до Общинската избирателна комисия по отношение на кметовете на кметства и до Общински съвет – Трявна в случаите на чл.1, ал.1, т.2 и т.3.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членовете на комисията. Към доклада се прилагат декларацията/декларациите и носителите на информацията.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/6/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/7/ При установени данни за несъвместимост в доклада по отношение на лице по чл.1, ал.1, т.2 и т.3 Общинският съвет връчва доклада и съответните материали на заинтересованото лице, което може да направи писмени възражения и представи доказателства в 7 – дневен срок от получаването му. Проверката приключва с решение на Общинския съвет, прието въз основа на нов доклад на комисията, в който се обсъждат евентуално представените от съответното лице възражения и доказателства.</w:t>
      </w:r>
      <w:r w:rsidRPr="00832167">
        <w:rPr>
          <w:color w:val="000000" w:themeColor="text1"/>
          <w:sz w:val="21"/>
          <w:szCs w:val="21"/>
        </w:rPr>
        <w:br/>
        <w:t>/8/ Решенията по ал.7 се връчват на заинтересованото лице. Решение на Общинския съвет, с което е установена несъвместимост подлежи на оспорване от заинтересованото лице по реда на АПК в 14-дневен срок от връчването му пред Административен съд – Габрово.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/9/ При установена несъвместимост с влязло в сила решение органите по ал.5 предприемат действия по осъществяване на последиците от несъвместимостта, предвидени в съответните закони.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IV.ПРЕДОТВРАТЯВАНЕ И УСТАНОВЯВАНЕ НА КОНФЛИКТ НА ИНТЕРЕСИ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3</w:t>
      </w:r>
      <w:r w:rsidRPr="00832167">
        <w:rPr>
          <w:color w:val="000000" w:themeColor="text1"/>
          <w:sz w:val="21"/>
          <w:szCs w:val="21"/>
        </w:rPr>
        <w:t xml:space="preserve"> /1/ Когато лице по чл. 1, ал. 1 от тези правила има частен интерес по смисъла на чл. 53 от ЗПКОНПИ, то е длъжно да си направи </w:t>
      </w:r>
      <w:proofErr w:type="spellStart"/>
      <w:r w:rsidRPr="00832167">
        <w:rPr>
          <w:color w:val="000000" w:themeColor="text1"/>
          <w:sz w:val="21"/>
          <w:szCs w:val="21"/>
        </w:rPr>
        <w:t>самоотвод</w:t>
      </w:r>
      <w:proofErr w:type="spellEnd"/>
      <w:r w:rsidRPr="00832167">
        <w:rPr>
          <w:color w:val="000000" w:themeColor="text1"/>
          <w:sz w:val="21"/>
          <w:szCs w:val="21"/>
        </w:rPr>
        <w:t xml:space="preserve"> от изпълнението на конкретното правомощие или задължение по служба.</w:t>
      </w:r>
      <w:r w:rsidRPr="00832167">
        <w:rPr>
          <w:color w:val="000000" w:themeColor="text1"/>
          <w:sz w:val="21"/>
          <w:szCs w:val="21"/>
        </w:rPr>
        <w:br/>
        <w:t>/2/ Комисията са длъжни да направят отвод на лице по чл. 1, ал.1, ако разполагат с данни за негов частен интерес във връзка с изпълнение на конкретно правомощие или задължение по служба.</w:t>
      </w:r>
      <w:r w:rsidRPr="00832167">
        <w:rPr>
          <w:color w:val="000000" w:themeColor="text1"/>
          <w:sz w:val="21"/>
          <w:szCs w:val="21"/>
        </w:rPr>
        <w:br/>
        <w:t xml:space="preserve">/3/ </w:t>
      </w:r>
      <w:proofErr w:type="spellStart"/>
      <w:r w:rsidRPr="00832167">
        <w:rPr>
          <w:color w:val="000000" w:themeColor="text1"/>
          <w:sz w:val="21"/>
          <w:szCs w:val="21"/>
        </w:rPr>
        <w:t>Самоотводите</w:t>
      </w:r>
      <w:proofErr w:type="spellEnd"/>
      <w:r w:rsidRPr="00832167">
        <w:rPr>
          <w:color w:val="000000" w:themeColor="text1"/>
          <w:sz w:val="21"/>
          <w:szCs w:val="21"/>
        </w:rPr>
        <w:t xml:space="preserve"> и отводите се правят незабавно след възникването им или след узнаването на данни за наличие на частен интерес и се мотивират.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 2</w:t>
      </w:r>
      <w:r w:rsidR="00045BB7">
        <w:rPr>
          <w:color w:val="000000" w:themeColor="text1"/>
          <w:sz w:val="21"/>
          <w:szCs w:val="21"/>
        </w:rPr>
        <w:t>4</w:t>
      </w:r>
      <w:r w:rsidRPr="00832167">
        <w:rPr>
          <w:color w:val="000000" w:themeColor="text1"/>
          <w:sz w:val="21"/>
          <w:szCs w:val="21"/>
        </w:rPr>
        <w:t xml:space="preserve"> /1/ Производството по установяване на конфликт на интереси по отношение на лицата по чл.1, ал.1,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т.1-3 от тези правила се образува: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при подаден сигнал по чл. 6, ал. 1, съответно по чл. 6, ал. 4;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служебно, по решение на Общинския съвет в случаите на чл.1, ал.1, т.2 и т.3, а за кметовете на кметства – на комисията;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по искане на лице по чл. 1, ал. 1.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Трите основания се регистрират незабавно след възникванет</w:t>
      </w:r>
      <w:r w:rsidR="00045BB7">
        <w:rPr>
          <w:color w:val="000000" w:themeColor="text1"/>
          <w:sz w:val="21"/>
          <w:szCs w:val="21"/>
        </w:rPr>
        <w:t>о им в специален регистър.</w:t>
      </w:r>
      <w:r w:rsidR="00045BB7">
        <w:rPr>
          <w:color w:val="000000" w:themeColor="text1"/>
          <w:sz w:val="21"/>
          <w:szCs w:val="21"/>
        </w:rPr>
        <w:br/>
        <w:t>Чл.25</w:t>
      </w:r>
      <w:r w:rsidRPr="00832167">
        <w:rPr>
          <w:color w:val="000000" w:themeColor="text1"/>
          <w:sz w:val="21"/>
          <w:szCs w:val="21"/>
        </w:rPr>
        <w:t xml:space="preserve"> /1/ Производството за установяване на конфликт на интереси се образува служебно по чл.25, ал.1, т.2 по решение на Общинския съвет в случаите на чл.1, ал.1, т.2 и т.3, а за кметовете на кметства – на комисията, съответно по предложение на постоянната комисия и председателя или член на постоянната комисия, ако при осъществяване на служебните си задължения са установили конкретни данни, пораждащи съмнения за конфликт на интереси.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6</w:t>
      </w:r>
      <w:r w:rsidRPr="00832167">
        <w:rPr>
          <w:color w:val="000000" w:themeColor="text1"/>
          <w:sz w:val="21"/>
          <w:szCs w:val="21"/>
        </w:rPr>
        <w:t xml:space="preserve"> /1/ Искането по чл. 25, ал.1, т. 3 трябва да съдържа: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трите имена и длъжността на лицето;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описание на конкретния случай, по отношение на който се отправя искането;</w:t>
      </w:r>
      <w:r w:rsidRPr="00832167">
        <w:rPr>
          <w:color w:val="000000" w:themeColor="text1"/>
          <w:sz w:val="21"/>
          <w:szCs w:val="21"/>
        </w:rPr>
        <w:br/>
        <w:t>3. дата на подаване на искането;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подпис на подателя.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Когато искането не отговаря на условията по ал. 1, лицето се уведомява от комисията да отстрани недостатъците в 3-дневен срок от съобщението за това с указание, че при неотстраняването им в срок производството по искането ще бъде прекратено.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По отношение на искането се прилагат разпоредби</w:t>
      </w:r>
      <w:r w:rsidR="00045BB7">
        <w:rPr>
          <w:color w:val="000000" w:themeColor="text1"/>
          <w:sz w:val="21"/>
          <w:szCs w:val="21"/>
        </w:rPr>
        <w:t>те на чл. 6, ал. 3, 5 и 7.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Чл.27</w:t>
      </w:r>
      <w:r w:rsidR="00FF1165" w:rsidRPr="00832167">
        <w:rPr>
          <w:color w:val="000000" w:themeColor="text1"/>
          <w:sz w:val="21"/>
          <w:szCs w:val="21"/>
        </w:rPr>
        <w:t xml:space="preserve"> 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8</w:t>
      </w:r>
      <w:r w:rsidRPr="00832167">
        <w:rPr>
          <w:color w:val="000000" w:themeColor="text1"/>
          <w:sz w:val="21"/>
          <w:szCs w:val="21"/>
        </w:rPr>
        <w:t xml:space="preserve"> /1/ Образуването, отказът от образуване и прекратяването на производството се извършват с решение на Общински съвет – Трявна по предложение на комисията за лицата по чл.1, ал.1, т.2 и т.3, а за кметовете на кметство – с решение на съответната постоянна комисия по предложение на неин председател или член.</w:t>
      </w:r>
      <w:r w:rsidRPr="00832167">
        <w:rPr>
          <w:color w:val="000000" w:themeColor="text1"/>
          <w:sz w:val="21"/>
          <w:szCs w:val="21"/>
        </w:rPr>
        <w:br/>
        <w:t>/2/ Производството протича в срок до два месеца от образуването му. При случаи на фактическа и правна сложност срокът може да се продължи еднократно с 30 дни.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Производство по ал.1 не се образува или образуваното производство се прекратява, когато:</w:t>
      </w:r>
      <w:r w:rsidRPr="00832167">
        <w:rPr>
          <w:color w:val="000000" w:themeColor="text1"/>
          <w:sz w:val="21"/>
          <w:szCs w:val="21"/>
        </w:rPr>
        <w:br/>
        <w:t>1. в сигнала или искането липсва някой от реквизитите по чл. 6, ал. 2, съответно по чл. 27, ал. 1, и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недостатъкът не е отстранен в указания срок;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са изтекли сроковете по чл. 28;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сигналът или искането са подадени до некомпетентен орган;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сигналът е подаден срещу лице, което не заема публична длъжност.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Проверката за наличието или за липсата на предпоставките по ал. 2 се извършва от комисията.</w:t>
      </w:r>
      <w:r w:rsidRPr="00832167">
        <w:rPr>
          <w:color w:val="000000" w:themeColor="text1"/>
          <w:sz w:val="21"/>
          <w:szCs w:val="21"/>
        </w:rPr>
        <w:br/>
        <w:t>/5/ В случаите на ал. 3, т. 3 сигналът или искането се препращат незабавно на компетентния орган, за кое</w:t>
      </w:r>
      <w:r w:rsidR="00045BB7">
        <w:rPr>
          <w:color w:val="000000" w:themeColor="text1"/>
          <w:sz w:val="21"/>
          <w:szCs w:val="21"/>
        </w:rPr>
        <w:t>то се уведомява подателят.</w:t>
      </w:r>
    </w:p>
    <w:p w:rsidR="004E15E7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Чл.29</w:t>
      </w:r>
      <w:r w:rsidR="00FF1165" w:rsidRPr="00832167">
        <w:rPr>
          <w:color w:val="000000" w:themeColor="text1"/>
          <w:sz w:val="21"/>
          <w:szCs w:val="21"/>
        </w:rPr>
        <w:t xml:space="preserve"> Проверката за наличието или за липсата на конфликт на интереси на кметовете на кметства и на лицата по чл. 1, ал. 1, т. 2 и 3, когато са избрани с решение на съответния общински съвет, се извършва от постоянната комисия на Общински съвет – Трявна за предотвратяване и установяв</w:t>
      </w:r>
      <w:r>
        <w:rPr>
          <w:color w:val="000000" w:themeColor="text1"/>
          <w:sz w:val="21"/>
          <w:szCs w:val="21"/>
        </w:rPr>
        <w:t>ане на конфликт на инте</w:t>
      </w:r>
      <w:r w:rsidR="00490C3C">
        <w:rPr>
          <w:color w:val="000000" w:themeColor="text1"/>
          <w:sz w:val="21"/>
          <w:szCs w:val="21"/>
        </w:rPr>
        <w:t>ре</w:t>
      </w:r>
      <w:r>
        <w:rPr>
          <w:color w:val="000000" w:themeColor="text1"/>
          <w:sz w:val="21"/>
          <w:szCs w:val="21"/>
        </w:rPr>
        <w:t>си.</w:t>
      </w:r>
      <w:r>
        <w:rPr>
          <w:color w:val="000000" w:themeColor="text1"/>
          <w:sz w:val="21"/>
          <w:szCs w:val="21"/>
        </w:rPr>
        <w:br/>
        <w:t>Чл.30</w:t>
      </w:r>
      <w:r w:rsidR="00FF1165" w:rsidRPr="00832167">
        <w:rPr>
          <w:color w:val="000000" w:themeColor="text1"/>
          <w:sz w:val="21"/>
          <w:szCs w:val="21"/>
        </w:rPr>
        <w:t xml:space="preserve"> Доказателствата за наличието или за липсата на конфликт на интереси се събират по реда на </w:t>
      </w:r>
      <w:proofErr w:type="spellStart"/>
      <w:r w:rsidR="00FF1165" w:rsidRPr="00832167">
        <w:rPr>
          <w:color w:val="000000" w:themeColor="text1"/>
          <w:sz w:val="21"/>
          <w:szCs w:val="21"/>
        </w:rPr>
        <w:t>Административнопроцесуалния</w:t>
      </w:r>
      <w:proofErr w:type="spellEnd"/>
      <w:r w:rsidR="00FF1165" w:rsidRPr="00832167">
        <w:rPr>
          <w:color w:val="000000" w:themeColor="text1"/>
          <w:sz w:val="21"/>
          <w:szCs w:val="21"/>
        </w:rPr>
        <w:t xml:space="preserve"> кодекс.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Комисията изисква и получава информация от органи на държавната власт, от органи на местното самоуправление, както и от физически и юридически лица. В искането се посочват номерата на решенията за избор на комисията и за образуване на производството.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(3) Органите и лицата по ал. 2 са длъжни в 7-дневен срок от получаването на искането да представят необходимата информация и документи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br/>
        <w:t>Чл.3</w:t>
      </w:r>
      <w:r w:rsidR="00045BB7">
        <w:rPr>
          <w:color w:val="000000" w:themeColor="text1"/>
          <w:sz w:val="21"/>
          <w:szCs w:val="21"/>
        </w:rPr>
        <w:t>1</w:t>
      </w:r>
      <w:r w:rsidRPr="00832167">
        <w:rPr>
          <w:color w:val="000000" w:themeColor="text1"/>
          <w:sz w:val="21"/>
          <w:szCs w:val="21"/>
        </w:rPr>
        <w:t xml:space="preserve"> Лицето, срещу което е образувано производството осъщес</w:t>
      </w:r>
      <w:r w:rsidR="004E15E7">
        <w:rPr>
          <w:color w:val="000000" w:themeColor="text1"/>
          <w:sz w:val="21"/>
          <w:szCs w:val="21"/>
        </w:rPr>
        <w:t>твява правото си на защита като</w:t>
      </w:r>
      <w:r w:rsidRPr="00832167">
        <w:rPr>
          <w:color w:val="000000" w:themeColor="text1"/>
          <w:sz w:val="21"/>
          <w:szCs w:val="21"/>
        </w:rPr>
        <w:t>:</w:t>
      </w:r>
      <w:r w:rsidRPr="00832167">
        <w:rPr>
          <w:color w:val="000000" w:themeColor="text1"/>
          <w:sz w:val="21"/>
          <w:szCs w:val="21"/>
        </w:rPr>
        <w:br/>
        <w:t>1.комисията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</w:t>
      </w:r>
      <w:r w:rsidR="004E15E7">
        <w:rPr>
          <w:color w:val="000000" w:themeColor="text1"/>
          <w:sz w:val="21"/>
          <w:szCs w:val="21"/>
        </w:rPr>
        <w:t>сно защитата на подалия сигнала</w:t>
      </w:r>
      <w:r w:rsidRPr="00832167">
        <w:rPr>
          <w:color w:val="000000" w:themeColor="text1"/>
          <w:sz w:val="21"/>
          <w:szCs w:val="21"/>
        </w:rPr>
        <w:t>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2.му се дава възможност да направи възражение в 7-дневен срок от предоставяне на преписката;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3.представи и/или сочи нови доказателства, които да се съберат;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4.се изслушва от комисията, за което поканата се връчва не по-късно от 7 дни преди датата на изслушването и се съставя протокол, подписан от членовете на комисията и заинтересованото лице.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5.Ползва адвокатска защита.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Чл.3</w:t>
      </w:r>
      <w:r w:rsidR="00045BB7">
        <w:rPr>
          <w:color w:val="000000" w:themeColor="text1"/>
          <w:sz w:val="21"/>
          <w:szCs w:val="21"/>
        </w:rPr>
        <w:t>2</w:t>
      </w:r>
      <w:r w:rsidRPr="00832167">
        <w:rPr>
          <w:color w:val="000000" w:themeColor="text1"/>
          <w:sz w:val="21"/>
          <w:szCs w:val="21"/>
        </w:rPr>
        <w:t xml:space="preserve"> /1/ Когато производството е образувано по отношение на лице по чл.1, ал.1, т.2 и т.3, комисията приема становище за наличие или липса на конфликт на интереси или за прекратяване на производството, което внася в Общинския съвет, ведно с цялата преписка в 7-дневен срок от приемането му.</w:t>
      </w:r>
      <w:r w:rsidRPr="00832167">
        <w:rPr>
          <w:color w:val="000000" w:themeColor="text1"/>
          <w:sz w:val="21"/>
          <w:szCs w:val="21"/>
        </w:rPr>
        <w:br/>
        <w:t>/2/ Становището съдържа фактическа част относно проверените декларирани факти и информацията, събрана в хода на проверката, заключение за наличие или за липса на конфликт на интереси или за прекратяване на производството, дата и подписите на членовете на комисията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производството. Общинският съвет може да върне преписката на комисията за събиране на д</w:t>
      </w:r>
      <w:r w:rsidR="00045BB7">
        <w:rPr>
          <w:color w:val="000000" w:themeColor="text1"/>
          <w:sz w:val="21"/>
          <w:szCs w:val="21"/>
        </w:rPr>
        <w:t>опълнителни доказателства.</w:t>
      </w:r>
      <w:r w:rsidR="00045BB7">
        <w:rPr>
          <w:color w:val="000000" w:themeColor="text1"/>
          <w:sz w:val="21"/>
          <w:szCs w:val="21"/>
        </w:rPr>
        <w:br/>
        <w:t>Чл.33</w:t>
      </w:r>
      <w:r w:rsidRPr="00832167">
        <w:rPr>
          <w:color w:val="000000" w:themeColor="text1"/>
          <w:sz w:val="21"/>
          <w:szCs w:val="21"/>
        </w:rPr>
        <w:t xml:space="preserve"> /1/ Когато производството е образувано по отношение на кмет на кметство постоянната комисия, се произнася с мотивирано решение за наличието или липсата на конфликт на интереси или за прекратяване на производството.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Актът по ал. 1 съдържа: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наименованието на органа, който го издава;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адресата на акта;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фактическите и правните основания за постановяването му;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направените от лицето възражения и мотиви в случай на неприемане;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5. </w:t>
      </w:r>
      <w:proofErr w:type="spellStart"/>
      <w:r w:rsidRPr="00832167">
        <w:rPr>
          <w:color w:val="000000" w:themeColor="text1"/>
          <w:sz w:val="21"/>
          <w:szCs w:val="21"/>
        </w:rPr>
        <w:t>диспозитивна</w:t>
      </w:r>
      <w:proofErr w:type="spellEnd"/>
      <w:r w:rsidRPr="00832167">
        <w:rPr>
          <w:color w:val="000000" w:themeColor="text1"/>
          <w:sz w:val="21"/>
          <w:szCs w:val="21"/>
        </w:rPr>
        <w:t xml:space="preserve"> част, в която се установява липсата или наличието на конфликт на интереси и се налага глоба по чл. 171 от ЗПКОНПИ;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срок и съд, пред който може да се обжалва;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7. дата на издаване и подпис/подписи.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(4) В акта, с който е установен конфликт на интереси, се посочва и срок за доброволно изпълнение на наложената глоба.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 3</w:t>
      </w:r>
      <w:r w:rsidR="00045BB7">
        <w:rPr>
          <w:color w:val="000000" w:themeColor="text1"/>
          <w:sz w:val="21"/>
          <w:szCs w:val="21"/>
        </w:rPr>
        <w:t>4</w:t>
      </w:r>
      <w:r w:rsidRPr="00832167">
        <w:rPr>
          <w:color w:val="000000" w:themeColor="text1"/>
          <w:sz w:val="21"/>
          <w:szCs w:val="21"/>
        </w:rPr>
        <w:t>. /1/ Решенията по чл.33, а</w:t>
      </w:r>
      <w:r w:rsidR="004E15E7">
        <w:rPr>
          <w:color w:val="000000" w:themeColor="text1"/>
          <w:sz w:val="21"/>
          <w:szCs w:val="21"/>
        </w:rPr>
        <w:t>л.3 и чл.34, ал.1 се връчват на</w:t>
      </w:r>
      <w:r w:rsidRPr="00832167">
        <w:rPr>
          <w:color w:val="000000" w:themeColor="text1"/>
          <w:sz w:val="21"/>
          <w:szCs w:val="21"/>
        </w:rPr>
        <w:t>: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заинтересованото лице;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окръжната прокуратура по седалището на органа по чл. 26, ал. 1.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Актът, с който се установява конфликт на интереси, може да се оспори от заинтересованото лице в 14 –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дневен срок от връчването му пред Административен съд – Габрово по реда на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proofErr w:type="spellStart"/>
      <w:r w:rsidRPr="00832167">
        <w:rPr>
          <w:color w:val="000000" w:themeColor="text1"/>
          <w:sz w:val="21"/>
          <w:szCs w:val="21"/>
        </w:rPr>
        <w:t>Административнопроцесуалния</w:t>
      </w:r>
      <w:proofErr w:type="spellEnd"/>
      <w:r w:rsidRPr="00832167">
        <w:rPr>
          <w:color w:val="000000" w:themeColor="text1"/>
          <w:sz w:val="21"/>
          <w:szCs w:val="21"/>
        </w:rPr>
        <w:t xml:space="preserve"> кодекс.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Прокурорът може да подаде протест пред съда в срок един месец от съобщаването на акта, с който се установява липсата</w:t>
      </w:r>
      <w:r w:rsidR="00045BB7">
        <w:rPr>
          <w:color w:val="000000" w:themeColor="text1"/>
          <w:sz w:val="21"/>
          <w:szCs w:val="21"/>
        </w:rPr>
        <w:t xml:space="preserve"> на конфликт на интереси.</w:t>
      </w:r>
    </w:p>
    <w:p w:rsidR="004E15E7" w:rsidRDefault="00045BB7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 35</w:t>
      </w:r>
      <w:r w:rsidR="00FF1165" w:rsidRPr="00832167">
        <w:rPr>
          <w:color w:val="000000" w:themeColor="text1"/>
          <w:sz w:val="21"/>
          <w:szCs w:val="21"/>
        </w:rPr>
        <w:t>.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(2) Влезлият в сила акт, с който е установен конфликт на интереси по отношение на кмет на кметство, се съобщава и на съответната Общинска избирателна комисия.</w:t>
      </w:r>
    </w:p>
    <w:p w:rsidR="00FF1165" w:rsidRPr="0083216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 3</w:t>
      </w:r>
      <w:r w:rsidR="00045BB7">
        <w:rPr>
          <w:color w:val="000000" w:themeColor="text1"/>
          <w:sz w:val="21"/>
          <w:szCs w:val="21"/>
        </w:rPr>
        <w:t>6</w:t>
      </w:r>
      <w:r w:rsidRPr="00832167">
        <w:rPr>
          <w:color w:val="000000" w:themeColor="text1"/>
          <w:sz w:val="21"/>
          <w:szCs w:val="21"/>
        </w:rPr>
        <w:t>. За неуредените в тази глава въпроси се прилагат съответно глава осма от ЗПКОНПИ, АПК и НОРИПДУКИ.</w:t>
      </w:r>
    </w:p>
    <w:p w:rsidR="00FF1165" w:rsidRPr="00832167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ПРЕХОДНИ И ЗАКЛЮЧИТЕЛНИ РАЗПОРЕДБИ :</w:t>
      </w:r>
    </w:p>
    <w:p w:rsidR="004E15E7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§1 Тези правила се приемат на основание чл.10, във връзка с §3 от Преходните и заключителни разпоредби на НОРИПДУКИ.</w:t>
      </w:r>
    </w:p>
    <w:p w:rsidR="004E15E7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§2 Общинската администрация предава декларациите по чл.35, ал.1, т.1-4 от ЗПКОНПИ на лица по чл.1, ал.1, т.2 и т.3, подадени при кмета на Община Трявна на комисията в 14-дневен срок от приемане на тези правила с двустранен протокол, който се подписва от секретаря на общината и председателя на комисията.</w:t>
      </w:r>
      <w:r w:rsidRPr="00832167">
        <w:rPr>
          <w:color w:val="000000" w:themeColor="text1"/>
          <w:sz w:val="21"/>
          <w:szCs w:val="21"/>
        </w:rPr>
        <w:br/>
        <w:t>§3 Декларациите на лицата по чл.1, ал.1 се публикуват на интернет-страницата на Общинския съвет в срок до 5.11.2018 година.</w:t>
      </w:r>
    </w:p>
    <w:p w:rsidR="00FF1165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§4 Докладът по чл.1</w:t>
      </w:r>
      <w:r w:rsidR="004E15E7">
        <w:rPr>
          <w:color w:val="000000" w:themeColor="text1"/>
          <w:sz w:val="21"/>
          <w:szCs w:val="21"/>
        </w:rPr>
        <w:t>8</w:t>
      </w:r>
      <w:r w:rsidRPr="00832167">
        <w:rPr>
          <w:color w:val="000000" w:themeColor="text1"/>
          <w:sz w:val="21"/>
          <w:szCs w:val="21"/>
        </w:rPr>
        <w:t xml:space="preserve"> от тези правила за подадените през 2018г. декларации се изготвя до 5.11.2018 година.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ПРИЛОЖЕНИЕ 1</w:t>
      </w:r>
    </w:p>
    <w:p w:rsidR="00FF1165" w:rsidRPr="00832167" w:rsidRDefault="00FF1165" w:rsidP="004E15E7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Д Е К Л А Р А Ц И Я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ПО ЧЛ.15 ВЪТРЕШНИ ПРАВИЛА ЗА ОРГАНИЗАЦИЯТА И РЕДА ЗА ПРОВЕРКА НА ДЕКЛАРАЦИИТЕ И ЗА УСТАНОВЯВАНЕ НА КОНФЛИКТ НА ИНТЕРЕСИ В ОБЩИНСКИ СЪВЕТ – </w:t>
      </w:r>
      <w:r w:rsidR="004E15E7">
        <w:rPr>
          <w:color w:val="000000" w:themeColor="text1"/>
          <w:sz w:val="21"/>
          <w:szCs w:val="21"/>
        </w:rPr>
        <w:t>ТРЯВНА</w:t>
      </w:r>
    </w:p>
    <w:p w:rsidR="004E15E7" w:rsidRDefault="004E15E7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</w:p>
    <w:p w:rsidR="004E15E7" w:rsidRDefault="00FF1165" w:rsidP="004E15E7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С настоящата подписаният ……………………………</w:t>
      </w:r>
      <w:r w:rsidR="004E15E7">
        <w:rPr>
          <w:color w:val="000000" w:themeColor="text1"/>
          <w:sz w:val="21"/>
          <w:szCs w:val="21"/>
        </w:rPr>
        <w:t>……………………………………………………………………………………………</w:t>
      </w:r>
      <w:r w:rsidRPr="00832167">
        <w:rPr>
          <w:color w:val="000000" w:themeColor="text1"/>
          <w:sz w:val="21"/>
          <w:szCs w:val="21"/>
        </w:rPr>
        <w:t xml:space="preserve">, </w:t>
      </w:r>
    </w:p>
    <w:p w:rsidR="00FF1165" w:rsidRDefault="00FF1165" w:rsidP="004E15E7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в качеството си на ……………………………………………..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Д Е К Л А Р И Р А М :</w:t>
      </w:r>
    </w:p>
    <w:p w:rsidR="00FF1165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Че ще спазвам регламент (EС) 2016/679 и Закона за защита на личните данни във връзка с достъпа ми до декларации за имущество и интереси, подадени в Общински съвет – Трявна, както и че няма да разпространявам факти и обстоятелства от тези декларации, станали ми известни при изпълнение на служебните ми задължения.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Гр. Трявна</w:t>
      </w:r>
      <w:r w:rsidRPr="00832167">
        <w:rPr>
          <w:color w:val="000000" w:themeColor="text1"/>
          <w:sz w:val="21"/>
          <w:szCs w:val="21"/>
        </w:rPr>
        <w:tab/>
      </w:r>
      <w:r w:rsidRPr="00832167">
        <w:rPr>
          <w:color w:val="000000" w:themeColor="text1"/>
          <w:sz w:val="21"/>
          <w:szCs w:val="21"/>
        </w:rPr>
        <w:tab/>
      </w:r>
      <w:r w:rsidRPr="00832167">
        <w:rPr>
          <w:color w:val="000000" w:themeColor="text1"/>
          <w:sz w:val="21"/>
          <w:szCs w:val="21"/>
        </w:rPr>
        <w:tab/>
      </w:r>
      <w:r w:rsidRPr="00832167">
        <w:rPr>
          <w:color w:val="000000" w:themeColor="text1"/>
          <w:sz w:val="21"/>
          <w:szCs w:val="21"/>
        </w:rPr>
        <w:tab/>
        <w:t>ДЕКЛАРАТОР :</w:t>
      </w:r>
      <w:r w:rsidRPr="00832167">
        <w:rPr>
          <w:color w:val="000000" w:themeColor="text1"/>
          <w:sz w:val="21"/>
          <w:szCs w:val="21"/>
        </w:rPr>
        <w:br/>
        <w:t>……………….</w:t>
      </w:r>
    </w:p>
    <w:p w:rsidR="00045BB7" w:rsidRPr="00721F39" w:rsidRDefault="00045BB7" w:rsidP="00045BB7">
      <w:pPr>
        <w:rPr>
          <w:rFonts w:ascii="Calibri" w:eastAsia="Calibri" w:hAnsi="Calibri" w:cs="Times New Roman"/>
        </w:rPr>
      </w:pPr>
    </w:p>
    <w:p w:rsidR="00045BB7" w:rsidRPr="00721F39" w:rsidRDefault="00045BB7" w:rsidP="00045BB7">
      <w:pPr>
        <w:ind w:firstLine="708"/>
        <w:rPr>
          <w:rFonts w:ascii="Times New Roman" w:eastAsia="Calibri" w:hAnsi="Times New Roman" w:cs="Times New Roman"/>
          <w:b/>
        </w:rPr>
      </w:pPr>
      <w:r w:rsidRPr="00721F39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045BB7" w:rsidRPr="00721F39" w:rsidRDefault="00045BB7" w:rsidP="00045BB7">
      <w:pPr>
        <w:rPr>
          <w:rFonts w:ascii="Times New Roman" w:eastAsia="Calibri" w:hAnsi="Times New Roman" w:cs="Times New Roman"/>
          <w:b/>
        </w:rPr>
      </w:pP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  <w:t>/СИЛВИЯ КРЪСТЕВА/</w:t>
      </w:r>
    </w:p>
    <w:p w:rsidR="00045BB7" w:rsidRPr="00721F39" w:rsidRDefault="00045BB7" w:rsidP="00045BB7">
      <w:pPr>
        <w:rPr>
          <w:rFonts w:ascii="Calibri" w:eastAsia="Calibri" w:hAnsi="Calibri" w:cs="Times New Roman"/>
        </w:rPr>
      </w:pPr>
    </w:p>
    <w:sectPr w:rsidR="00045BB7" w:rsidRPr="00721F39" w:rsidSect="00543002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65"/>
    <w:rsid w:val="00045BB7"/>
    <w:rsid w:val="000F7F2E"/>
    <w:rsid w:val="003362A4"/>
    <w:rsid w:val="00490C3C"/>
    <w:rsid w:val="004E15E7"/>
    <w:rsid w:val="00543002"/>
    <w:rsid w:val="00832167"/>
    <w:rsid w:val="009E62DC"/>
    <w:rsid w:val="00A23C7E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Milena</cp:lastModifiedBy>
  <cp:revision>7</cp:revision>
  <cp:lastPrinted>2018-11-05T12:40:00Z</cp:lastPrinted>
  <dcterms:created xsi:type="dcterms:W3CDTF">2018-10-31T12:51:00Z</dcterms:created>
  <dcterms:modified xsi:type="dcterms:W3CDTF">2018-12-05T08:40:00Z</dcterms:modified>
</cp:coreProperties>
</file>