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7242FC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42D9E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A42D9E" w:rsidRPr="00A42D9E" w:rsidRDefault="00A42D9E" w:rsidP="00A42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D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упълномощаване на представителя на Община Трявна в извънредно заседание на Общото събрание на акционерите на МБАЛ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A42D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„Д-р Тота Венкова“ АД – гр. Габрово.</w:t>
      </w:r>
    </w:p>
    <w:p w:rsidR="00A42D9E" w:rsidRPr="00A42D9E" w:rsidRDefault="00A42D9E" w:rsidP="00A42D9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D9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94F9D" w:rsidRPr="00A42D9E" w:rsidRDefault="00094F9D" w:rsidP="00606A68">
      <w:pPr>
        <w:pStyle w:val="3"/>
        <w:spacing w:after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094F9D" w:rsidRPr="00A42D9E" w:rsidRDefault="00094F9D" w:rsidP="00094F9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42FC" w:rsidRPr="007242FC" w:rsidRDefault="007242FC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42D9E">
        <w:rPr>
          <w:rFonts w:ascii="Times New Roman" w:hAnsi="Times New Roman" w:cs="Times New Roman"/>
          <w:b/>
        </w:rPr>
        <w:t>135</w:t>
      </w:r>
    </w:p>
    <w:p w:rsidR="00833EE7" w:rsidRDefault="00833EE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A42D9E" w:rsidRPr="00A42D9E" w:rsidRDefault="00A42D9E" w:rsidP="00A42D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 чл. 21, ал. 1, т. 23, ал. 2 от ЗМСМА, чл. 221, т. 11 от Търговския закон и </w:t>
      </w:r>
      <w:r w:rsidRPr="00A42D9E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във връзка с чл. 35, ал. 3 от</w:t>
      </w:r>
      <w:r w:rsidRPr="00A42D9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 за противодействие на корупцията и за отнемане на незаконно придобитото имущество</w:t>
      </w:r>
      <w:r w:rsidRPr="00A42D9E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и чл.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4/30.01.2013г. на Общински съвет – Трявна, Общински съвет – Трявна</w:t>
      </w:r>
    </w:p>
    <w:p w:rsidR="00833EE7" w:rsidRPr="00833EE7" w:rsidRDefault="00833EE7" w:rsidP="00833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EE7" w:rsidRP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833EE7" w:rsidRP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2D9E" w:rsidRDefault="00A42D9E" w:rsidP="00A42D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FC3AE4">
        <w:rPr>
          <w:rFonts w:ascii="Times New Roman" w:eastAsia="Times New Roman" w:hAnsi="Times New Roman" w:cs="Times New Roman"/>
          <w:sz w:val="24"/>
          <w:szCs w:val="24"/>
          <w:lang w:eastAsia="zh-CN"/>
        </w:rPr>
        <w:t>Упълномощава П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редставителя на Общи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Трявна в Общото събрание на 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>МБАЛ „Д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Тота Венкова“ АД – гр. Габрово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д-р Звезделин Бъчваров, избран с Решение 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36/03.04.2017 г. на Общински съвет – Трявна, да гласува по точката от дневния ред на извънредното заседание на Общото събрание на акционерите, насрочено за 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26 септември 2018 г. или при липса на кворум за 11 октомври 2018 г., както следва:</w:t>
      </w:r>
    </w:p>
    <w:p w:rsidR="00A42D9E" w:rsidRPr="00A42D9E" w:rsidRDefault="00A42D9E" w:rsidP="00A42D9E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D9E" w:rsidRDefault="00A42D9E" w:rsidP="00A42D9E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т. 1 от проекта за дневен ред: „Общото събрание на акционерите утвърждава образец на декларация по чл. 35, ал. 1, т. 1 и т. 3 от Закон за противодействие на корупцията и за отнемане на незаконно придобитото имущество.“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„ЗА“.</w:t>
      </w:r>
    </w:p>
    <w:p w:rsidR="00A42D9E" w:rsidRPr="00A42D9E" w:rsidRDefault="00A42D9E" w:rsidP="00A42D9E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D9E" w:rsidRPr="00A42D9E" w:rsidRDefault="00A42D9E" w:rsidP="00A42D9E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десетдневен срок от провеждане на извънредното заседание на Общ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ото събрание на акционерите на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МБАЛ 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>„Д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Тота Венкова“ АД – гр. Габрово, 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д-р Звезделин Бъчваров</w:t>
      </w:r>
      <w:bookmarkStart w:id="0" w:name="_GoBack"/>
      <w:bookmarkEnd w:id="0"/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 представи на общинския съвет и кмета на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общината отчет за участието в о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>бщото събрание на акционерите, протокол от заседанието, както и всички материали</w:t>
      </w:r>
      <w:r w:rsidR="000D2A5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42D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получени във връзка със заседанието.</w:t>
      </w:r>
    </w:p>
    <w:p w:rsidR="00A42D9E" w:rsidRPr="00A42D9E" w:rsidRDefault="00A42D9E" w:rsidP="00A42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55CE" w:rsidRDefault="00B455CE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0D2A54">
        <w:rPr>
          <w:rFonts w:ascii="Times New Roman" w:eastAsia="Calibri" w:hAnsi="Times New Roman" w:cs="Times New Roman"/>
          <w:sz w:val="24"/>
          <w:szCs w:val="24"/>
        </w:rPr>
        <w:t>2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B7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F21E8"/>
    <w:rsid w:val="005F2E4F"/>
    <w:rsid w:val="00604B7B"/>
    <w:rsid w:val="00606A68"/>
    <w:rsid w:val="00654D49"/>
    <w:rsid w:val="006C6EB7"/>
    <w:rsid w:val="006E1927"/>
    <w:rsid w:val="006F0528"/>
    <w:rsid w:val="007224C2"/>
    <w:rsid w:val="007242FC"/>
    <w:rsid w:val="007363D9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825E4"/>
    <w:rsid w:val="009A1F05"/>
    <w:rsid w:val="00A0440D"/>
    <w:rsid w:val="00A363A6"/>
    <w:rsid w:val="00A3646B"/>
    <w:rsid w:val="00A42D9E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97BB4"/>
    <w:rsid w:val="00FA336D"/>
    <w:rsid w:val="00FB0624"/>
    <w:rsid w:val="00FB5F62"/>
    <w:rsid w:val="00FC3AE4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4CD3-4612-4AE9-8D70-B8EF3E1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2018-09-05T12:01:00Z</cp:lastPrinted>
  <dcterms:created xsi:type="dcterms:W3CDTF">2018-09-05T11:55:00Z</dcterms:created>
  <dcterms:modified xsi:type="dcterms:W3CDTF">2018-09-11T07:45:00Z</dcterms:modified>
</cp:coreProperties>
</file>